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E385E" w14:textId="77777777" w:rsidR="00167BA1" w:rsidRPr="00167BA1" w:rsidRDefault="00167BA1" w:rsidP="00167BA1">
      <w:pPr>
        <w:pStyle w:val="a6"/>
        <w:jc w:val="center"/>
        <w:rPr>
          <w:rStyle w:val="a4"/>
          <w:rFonts w:ascii="Verdana" w:hAnsi="Verdana" w:cs="Times New Roman"/>
          <w:lang w:val="en-US"/>
        </w:rPr>
      </w:pPr>
      <w:r w:rsidRPr="00167BA1">
        <w:rPr>
          <w:rStyle w:val="a4"/>
          <w:rFonts w:ascii="Verdana" w:hAnsi="Verdana" w:cs="Times New Roman"/>
          <w:lang w:val="en-US"/>
        </w:rPr>
        <w:t xml:space="preserve">THE TERMEZ DIALOGUE OPENS THE </w:t>
      </w:r>
    </w:p>
    <w:p w14:paraId="0D75393B" w14:textId="77777777" w:rsidR="00167BA1" w:rsidRPr="00167BA1" w:rsidRDefault="00167BA1" w:rsidP="00167BA1">
      <w:pPr>
        <w:pStyle w:val="a6"/>
        <w:jc w:val="center"/>
        <w:rPr>
          <w:rStyle w:val="a4"/>
          <w:rFonts w:ascii="Verdana" w:hAnsi="Verdana" w:cs="Times New Roman"/>
          <w:lang w:val="en-US"/>
        </w:rPr>
      </w:pPr>
      <w:r w:rsidRPr="00167BA1">
        <w:rPr>
          <w:rStyle w:val="a4"/>
          <w:rFonts w:ascii="Verdana" w:hAnsi="Verdana" w:cs="Times New Roman"/>
          <w:lang w:val="en-US"/>
        </w:rPr>
        <w:t>GATEWAY TO SOUTH ASIA</w:t>
      </w:r>
    </w:p>
    <w:p w14:paraId="6521400F" w14:textId="77777777" w:rsidR="00167BA1" w:rsidRPr="00167BA1" w:rsidRDefault="00167BA1" w:rsidP="00167BA1">
      <w:pPr>
        <w:pStyle w:val="a6"/>
        <w:spacing w:before="2"/>
        <w:ind w:left="850" w:right="1128"/>
        <w:jc w:val="right"/>
        <w:rPr>
          <w:rFonts w:ascii="Verdana" w:hAnsi="Verdana" w:cs="Segoe UI"/>
          <w:b/>
          <w:bCs/>
          <w:sz w:val="20"/>
          <w:szCs w:val="20"/>
          <w:shd w:val="clear" w:color="auto" w:fill="FFFFFF"/>
          <w:lang w:val="en-US"/>
        </w:rPr>
      </w:pPr>
    </w:p>
    <w:p w14:paraId="47A35F0F" w14:textId="77777777" w:rsidR="00167BA1" w:rsidRPr="00167BA1" w:rsidRDefault="00167BA1" w:rsidP="00167BA1">
      <w:pPr>
        <w:pStyle w:val="a6"/>
        <w:spacing w:before="2"/>
        <w:ind w:left="850" w:right="1128"/>
        <w:jc w:val="center"/>
        <w:rPr>
          <w:rStyle w:val="a5"/>
          <w:rFonts w:ascii="Verdana" w:hAnsi="Verdana" w:cs="Times New Roman"/>
          <w:i w:val="0"/>
          <w:iCs w:val="0"/>
          <w:sz w:val="20"/>
          <w:szCs w:val="20"/>
          <w:lang w:val="en-US"/>
        </w:rPr>
      </w:pPr>
      <w:r w:rsidRPr="00167BA1">
        <w:rPr>
          <w:rFonts w:ascii="Verdana" w:hAnsi="Verdana" w:cs="Segoe UI"/>
          <w:sz w:val="20"/>
          <w:szCs w:val="20"/>
          <w:shd w:val="clear" w:color="auto" w:fill="FFFFFF"/>
          <w:lang w:val="en-US"/>
        </w:rPr>
        <w:t>DOI10.63407/618855</w:t>
      </w:r>
    </w:p>
    <w:p w14:paraId="61829398" w14:textId="77777777" w:rsidR="00167BA1" w:rsidRPr="00167BA1" w:rsidRDefault="00167BA1" w:rsidP="00167BA1">
      <w:pPr>
        <w:pStyle w:val="a6"/>
        <w:spacing w:before="2"/>
        <w:ind w:left="850" w:right="1128"/>
        <w:jc w:val="both"/>
        <w:rPr>
          <w:rStyle w:val="a5"/>
          <w:rFonts w:ascii="Verdana" w:hAnsi="Verdana" w:cs="Times New Roman"/>
          <w:b/>
          <w:bCs/>
          <w:i w:val="0"/>
          <w:iCs w:val="0"/>
          <w:lang w:val="en-US"/>
        </w:rPr>
      </w:pPr>
    </w:p>
    <w:p w14:paraId="6965238E" w14:textId="77777777" w:rsidR="00167BA1" w:rsidRPr="00167BA1" w:rsidRDefault="00167BA1" w:rsidP="00167BA1">
      <w:pPr>
        <w:pStyle w:val="a6"/>
        <w:spacing w:before="2"/>
        <w:ind w:left="850" w:right="1128"/>
        <w:jc w:val="right"/>
        <w:rPr>
          <w:rStyle w:val="a5"/>
          <w:rFonts w:ascii="Verdana" w:hAnsi="Verdana" w:cs="Times New Roman"/>
          <w:lang w:val="en-US"/>
        </w:rPr>
      </w:pPr>
      <w:bookmarkStart w:id="0" w:name="_Hlk201244606"/>
      <w:r w:rsidRPr="00167BA1">
        <w:rPr>
          <w:rStyle w:val="a5"/>
          <w:rFonts w:ascii="Verdana" w:hAnsi="Verdana" w:cs="Times New Roman"/>
          <w:lang w:val="en-US"/>
        </w:rPr>
        <w:t>Aziz Magrupov</w:t>
      </w:r>
    </w:p>
    <w:bookmarkEnd w:id="0"/>
    <w:p w14:paraId="6811E9A8" w14:textId="77777777" w:rsidR="00167BA1" w:rsidRPr="00167BA1" w:rsidRDefault="00167BA1" w:rsidP="00167BA1">
      <w:pPr>
        <w:pStyle w:val="a6"/>
        <w:spacing w:before="2"/>
        <w:ind w:left="850" w:right="1128"/>
        <w:jc w:val="both"/>
        <w:rPr>
          <w:rFonts w:ascii="Verdana" w:hAnsi="Verdana" w:cs="Times New Roman"/>
          <w:lang w:val="en-US"/>
        </w:rPr>
      </w:pPr>
    </w:p>
    <w:p w14:paraId="123DC187" w14:textId="77777777" w:rsidR="00167BA1" w:rsidRPr="00167BA1" w:rsidRDefault="00167BA1" w:rsidP="00167BA1">
      <w:pPr>
        <w:pStyle w:val="a6"/>
        <w:ind w:left="851" w:right="1128"/>
        <w:jc w:val="both"/>
        <w:rPr>
          <w:rStyle w:val="a4"/>
          <w:rFonts w:ascii="Verdana" w:hAnsi="Verdana" w:cs="Times New Roman"/>
          <w:i/>
          <w:iCs/>
          <w:sz w:val="20"/>
          <w:szCs w:val="20"/>
          <w:lang w:val="en-US"/>
        </w:rPr>
      </w:pPr>
      <w:r w:rsidRPr="00167BA1">
        <w:rPr>
          <w:rStyle w:val="a4"/>
          <w:rFonts w:ascii="Verdana" w:hAnsi="Verdana" w:cs="Times New Roman"/>
          <w:i/>
          <w:iCs/>
          <w:sz w:val="20"/>
          <w:szCs w:val="20"/>
          <w:lang w:val="en-US"/>
        </w:rPr>
        <w:t>Abstract</w:t>
      </w:r>
    </w:p>
    <w:p w14:paraId="6636164E" w14:textId="77777777" w:rsidR="00167BA1" w:rsidRPr="00167BA1" w:rsidRDefault="00167BA1" w:rsidP="00167BA1">
      <w:pPr>
        <w:pStyle w:val="a6"/>
        <w:ind w:left="851" w:right="1128"/>
        <w:jc w:val="both"/>
        <w:rPr>
          <w:rFonts w:ascii="Verdana" w:hAnsi="Verdana" w:cs="Times New Roman"/>
          <w:i/>
          <w:iCs/>
          <w:sz w:val="20"/>
          <w:szCs w:val="20"/>
          <w:lang w:val="en-US"/>
        </w:rPr>
      </w:pPr>
      <w:r w:rsidRPr="00167BA1">
        <w:rPr>
          <w:rFonts w:ascii="Verdana" w:hAnsi="Verdana" w:cs="Times New Roman"/>
          <w:i/>
          <w:iCs/>
          <w:sz w:val="20"/>
          <w:szCs w:val="20"/>
          <w:lang w:val="en-US"/>
        </w:rPr>
        <w:t>This article analyzes the results and significance of the first interregional forum "Termez Dialogue," held in May 2025 at the International Trade Center "Termez" in the Republic of Uzbekistan. The forum was the practical realization of the UN General Assembly Resolution "Strengthening Connectivity Between Central and South Asia," initiated by Uzbekistan. Discussions focused on trade and economic relations, transportation and energy cooperation, and sustainable development issues, including water resource management. Particular attention was given to Afghanistan's role as a key link in ensuring regional connectivity. The article explores mechanisms for institutionalizing interregional cooperation, the potential of cross-border infrastructure, and prospects for sustainable integration across the Eurasian space. Termez is positioned as a new hub for international dialogue, evolving from a logistical center into a geo-economic platform for regional stability and cooperation. The study is based on official documents, expert presentations, and statistical data collected during the forum. It aims to contribute to the academic foundation for evaluating new models of interregional interaction.</w:t>
      </w:r>
    </w:p>
    <w:p w14:paraId="4402AC5E" w14:textId="77777777" w:rsidR="00167BA1" w:rsidRPr="00167BA1" w:rsidRDefault="00167BA1" w:rsidP="00167BA1">
      <w:pPr>
        <w:pStyle w:val="a6"/>
        <w:ind w:left="851" w:right="1128"/>
        <w:jc w:val="both"/>
        <w:rPr>
          <w:rStyle w:val="a4"/>
          <w:rFonts w:ascii="Verdana" w:hAnsi="Verdana" w:cs="Times New Roman"/>
          <w:i/>
          <w:iCs/>
          <w:sz w:val="20"/>
          <w:szCs w:val="20"/>
          <w:lang w:val="en-US"/>
        </w:rPr>
      </w:pPr>
    </w:p>
    <w:p w14:paraId="359B598E" w14:textId="77777777" w:rsidR="00167BA1" w:rsidRPr="00167BA1" w:rsidRDefault="00167BA1" w:rsidP="00167BA1">
      <w:pPr>
        <w:pStyle w:val="a6"/>
        <w:ind w:left="851" w:right="1128"/>
        <w:jc w:val="both"/>
        <w:rPr>
          <w:rFonts w:ascii="Verdana" w:hAnsi="Verdana" w:cs="Times New Roman"/>
          <w:i/>
          <w:iCs/>
          <w:sz w:val="20"/>
          <w:szCs w:val="20"/>
          <w:lang w:val="en-US"/>
        </w:rPr>
      </w:pPr>
      <w:r w:rsidRPr="00167BA1">
        <w:rPr>
          <w:rStyle w:val="a4"/>
          <w:rFonts w:ascii="Verdana" w:hAnsi="Verdana" w:cs="Times New Roman"/>
          <w:i/>
          <w:iCs/>
          <w:sz w:val="20"/>
          <w:szCs w:val="20"/>
          <w:lang w:val="en-US"/>
        </w:rPr>
        <w:t>Keywords</w:t>
      </w:r>
      <w:r w:rsidRPr="00167BA1">
        <w:rPr>
          <w:rFonts w:ascii="Verdana" w:hAnsi="Verdana" w:cs="Times New Roman"/>
          <w:i/>
          <w:iCs/>
          <w:sz w:val="20"/>
          <w:szCs w:val="20"/>
          <w:lang w:val="en-US"/>
        </w:rPr>
        <w:br/>
        <w:t>Termez Dialogue, interregional integration, Central–South Asia connectivity, Afghanistan’s economic integration, Uzbekistan’s geoeconomic role, international logistics, Uzbekistan’s geostrategy, political stabilization in Afghanistan, institutionalization of regional dialogue.</w:t>
      </w:r>
    </w:p>
    <w:p w14:paraId="23C77A66" w14:textId="77777777" w:rsidR="00167BA1" w:rsidRPr="00167BA1" w:rsidRDefault="00167BA1" w:rsidP="00167BA1">
      <w:pPr>
        <w:pStyle w:val="a6"/>
        <w:spacing w:before="2"/>
        <w:ind w:left="850" w:right="1128"/>
        <w:jc w:val="both"/>
        <w:rPr>
          <w:rFonts w:ascii="Verdana" w:hAnsi="Verdana" w:cs="Times New Roman"/>
          <w:lang w:val="en-US"/>
        </w:rPr>
      </w:pPr>
    </w:p>
    <w:p w14:paraId="36AF5E6B"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t>Amid rising turbulence in the global economy, the development of regional ties has become increasingly essential. Central and South Asia, more than ever, require optimal solutions in logistics, trade, investment, and security, with enhanced cooperation between regions holding enormous potential. However, achieving this necessitates greater mutual trust and strategic interconnectedness.</w:t>
      </w:r>
    </w:p>
    <w:p w14:paraId="00C5EDAA" w14:textId="77777777" w:rsidR="00167BA1" w:rsidRPr="00167BA1" w:rsidRDefault="00167BA1" w:rsidP="00167BA1">
      <w:pPr>
        <w:pStyle w:val="a6"/>
        <w:spacing w:before="2"/>
        <w:ind w:left="850" w:right="1128"/>
        <w:jc w:val="both"/>
        <w:rPr>
          <w:rStyle w:val="a4"/>
          <w:rFonts w:ascii="Verdana" w:hAnsi="Verdana" w:cs="Times New Roman"/>
          <w:lang w:val="en-US"/>
        </w:rPr>
      </w:pPr>
    </w:p>
    <w:p w14:paraId="443B4E7A" w14:textId="77777777" w:rsidR="00167BA1" w:rsidRPr="00167BA1" w:rsidRDefault="00167BA1" w:rsidP="00167BA1">
      <w:pPr>
        <w:pStyle w:val="a6"/>
        <w:spacing w:before="2"/>
        <w:ind w:left="850" w:right="1128"/>
        <w:jc w:val="both"/>
        <w:rPr>
          <w:rStyle w:val="a4"/>
          <w:rFonts w:ascii="Verdana" w:hAnsi="Verdana" w:cs="Times New Roman"/>
          <w:lang w:val="en-US"/>
        </w:rPr>
      </w:pPr>
    </w:p>
    <w:p w14:paraId="323E6F3F" w14:textId="77777777" w:rsidR="00167BA1" w:rsidRPr="00167BA1" w:rsidRDefault="00167BA1" w:rsidP="00167BA1">
      <w:pPr>
        <w:pStyle w:val="a6"/>
        <w:spacing w:before="2"/>
        <w:ind w:left="850" w:right="1128"/>
        <w:jc w:val="both"/>
        <w:rPr>
          <w:rStyle w:val="a4"/>
          <w:rFonts w:ascii="Verdana" w:hAnsi="Verdana" w:cs="Times New Roman"/>
          <w:lang w:val="en-US"/>
        </w:rPr>
      </w:pPr>
      <w:r w:rsidRPr="00167BA1">
        <w:rPr>
          <w:rStyle w:val="a4"/>
          <w:rFonts w:ascii="Verdana" w:hAnsi="Verdana" w:cs="Times New Roman"/>
          <w:lang w:val="en-US"/>
        </w:rPr>
        <w:t>Core Issue</w:t>
      </w:r>
    </w:p>
    <w:p w14:paraId="203E896C"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t xml:space="preserve">In the face of growing fragmentation in the global economy and mounting geopolitical instability, the formation of resilient interregional ties has become a key challenge. These connections must stimulate economic development and serve as a foundation for political stability. This study focuses on the institutionalization of a new architecture of connectivity between Central and South Asia, grounded in practical </w:t>
      </w:r>
      <w:r w:rsidRPr="00167BA1">
        <w:rPr>
          <w:rFonts w:ascii="Verdana" w:hAnsi="Verdana" w:cs="Times New Roman"/>
          <w:lang w:val="en-US"/>
        </w:rPr>
        <w:lastRenderedPageBreak/>
        <w:t>mechanisms of regional cooperation, particularly the Termez Dialogue format. Its significance lies in rethinking the role of transit countries such as Uzbekistan and Afghanistan, not passive territories but active agents of peaceful development and logistics integration. A key issue explored here is the integration of Afghanistan into regional processes as an essential condition for sustainable development across the Eurasian space</w:t>
      </w:r>
      <w:r w:rsidRPr="002270FC">
        <w:rPr>
          <w:rStyle w:val="a9"/>
          <w:rFonts w:ascii="Verdana" w:hAnsi="Verdana" w:cs="Times New Roman"/>
        </w:rPr>
        <w:footnoteReference w:id="1"/>
      </w:r>
      <w:r w:rsidRPr="00167BA1">
        <w:rPr>
          <w:rFonts w:ascii="Verdana" w:hAnsi="Verdana" w:cs="Times New Roman"/>
          <w:lang w:val="en-US"/>
        </w:rPr>
        <w:t>. This places the topic at the forefront of contemporary international research, uniting geoeconomics, security, and sustainable development issues while contributing to a new interregional agenda beyond conflict-based models.</w:t>
      </w:r>
    </w:p>
    <w:p w14:paraId="1A2ABD4B" w14:textId="77777777" w:rsidR="00167BA1" w:rsidRPr="00167BA1" w:rsidRDefault="00167BA1" w:rsidP="00167BA1">
      <w:pPr>
        <w:pStyle w:val="a6"/>
        <w:spacing w:before="2"/>
        <w:ind w:left="850" w:right="1128"/>
        <w:jc w:val="both"/>
        <w:rPr>
          <w:rFonts w:ascii="Verdana" w:hAnsi="Verdana" w:cs="Times New Roman"/>
          <w:lang w:val="en-US"/>
        </w:rPr>
      </w:pPr>
    </w:p>
    <w:p w14:paraId="74AC9D8A" w14:textId="77777777" w:rsidR="00167BA1" w:rsidRPr="00167BA1" w:rsidRDefault="00167BA1" w:rsidP="00167BA1">
      <w:pPr>
        <w:pStyle w:val="a6"/>
        <w:spacing w:before="2"/>
        <w:ind w:left="850" w:right="1128"/>
        <w:jc w:val="both"/>
        <w:rPr>
          <w:rStyle w:val="a4"/>
          <w:rFonts w:ascii="Verdana" w:hAnsi="Verdana" w:cs="Times New Roman"/>
          <w:lang w:val="en-US"/>
        </w:rPr>
      </w:pPr>
      <w:r w:rsidRPr="00167BA1">
        <w:rPr>
          <w:rStyle w:val="a4"/>
          <w:rFonts w:ascii="Verdana" w:hAnsi="Verdana" w:cs="Times New Roman"/>
          <w:lang w:val="en-US"/>
        </w:rPr>
        <w:t>The First Termez Dialogue: From Logistics to Policy</w:t>
      </w:r>
    </w:p>
    <w:p w14:paraId="1D24B949"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t>Against the backdrop of a fragmented global economy and the realignment of global value chains, the first interregional forum "Termez Dialogue" was held in May 2025 at the International Trade Center "Termez." The inaugural meeting on connectivity between Central and South Asia occurred under the theme "Building a Shared Space of Peace, Friendship, and Prosperity." The forum addressed interregional trade, transport, investment, ecology, and water resources.</w:t>
      </w:r>
    </w:p>
    <w:p w14:paraId="24E4ECA1"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t>Its primary goal was to establish a multilateral dialogue platform for advancing the 2022 UN General Assembly Resolution on "Strengthening Connectivity Between Central and South Asia," initiated by the President of Uzbekistan, Shavkat Mirziyoyev.</w:t>
      </w:r>
    </w:p>
    <w:p w14:paraId="7D569E6C" w14:textId="77777777" w:rsidR="00167BA1" w:rsidRPr="00167BA1" w:rsidRDefault="00167BA1" w:rsidP="00167BA1">
      <w:pPr>
        <w:pStyle w:val="a6"/>
        <w:spacing w:before="2"/>
        <w:ind w:left="850" w:right="1128"/>
        <w:jc w:val="both"/>
        <w:rPr>
          <w:rFonts w:ascii="Verdana" w:hAnsi="Verdana" w:cs="Times New Roman"/>
          <w:lang w:val="en-US"/>
        </w:rPr>
      </w:pPr>
    </w:p>
    <w:p w14:paraId="7F088F70"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t>The forum brought together around 200 participants from Central and South Asia, Europe, the CIS, the Asia-Pacific, the Middle East, and the Americas. Notable participants included experts from prestigious think tanks such as the UK’s Royal Institute of International Affairs, the U.S.-based Central Asia–Caucasus Institute, the Finnish Martti Ahtisaari Peace Foundation, the German Berghof Foundation, the Indian Council of World Affairs, Observer Research Foundation, Pakistan’s Institute of Strategic Studies, and the Institute of Russia, Eastern Europe, and Central Asia under the Chinese Academy of Social Sciences</w:t>
      </w:r>
      <w:r w:rsidRPr="002270FC">
        <w:rPr>
          <w:rStyle w:val="a9"/>
          <w:rFonts w:ascii="Verdana" w:hAnsi="Verdana" w:cs="Times New Roman"/>
        </w:rPr>
        <w:footnoteReference w:id="2"/>
      </w:r>
      <w:r w:rsidRPr="00167BA1">
        <w:rPr>
          <w:rFonts w:ascii="Verdana" w:hAnsi="Verdana" w:cs="Times New Roman"/>
          <w:lang w:val="en-US"/>
        </w:rPr>
        <w:t>.</w:t>
      </w:r>
    </w:p>
    <w:p w14:paraId="0673C5C9" w14:textId="77777777" w:rsidR="00167BA1" w:rsidRPr="00167BA1" w:rsidRDefault="00167BA1" w:rsidP="00167BA1">
      <w:pPr>
        <w:pStyle w:val="a6"/>
        <w:spacing w:before="2"/>
        <w:ind w:left="850" w:right="1128"/>
        <w:jc w:val="both"/>
        <w:rPr>
          <w:rFonts w:ascii="Verdana" w:hAnsi="Verdana" w:cs="Times New Roman"/>
          <w:lang w:val="en-US"/>
        </w:rPr>
      </w:pPr>
    </w:p>
    <w:p w14:paraId="22775A82"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lastRenderedPageBreak/>
        <w:t>High-level representatives and experts from international and regional organizations also participated, including the UN Assistance Mission in Afghanistan (UNAMA), the UN Regional Centre for Preventive Diplomacy for Central Asia, the Shanghai Cooperation Organization, the Commonwealth of Independent States, the UN Development Programme, the UNHCR, the OSCE, the International Organization for Migration, and the Conference on Interaction and Confidence Building Measures in Asia.</w:t>
      </w:r>
    </w:p>
    <w:p w14:paraId="57D7E054" w14:textId="77777777" w:rsidR="00167BA1" w:rsidRPr="00167BA1" w:rsidRDefault="00167BA1" w:rsidP="00167BA1">
      <w:pPr>
        <w:pStyle w:val="a6"/>
        <w:spacing w:before="2"/>
        <w:ind w:left="850" w:right="1128"/>
        <w:jc w:val="both"/>
        <w:rPr>
          <w:rFonts w:ascii="Verdana" w:hAnsi="Verdana" w:cs="Times New Roman"/>
          <w:lang w:val="en-US"/>
        </w:rPr>
      </w:pPr>
    </w:p>
    <w:p w14:paraId="0FC5CBB6"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t>The forum’s final communiqué emphasized the urgent need to integrate Afghanistan into regional economic processes. It also highlighted the importance of developing mechanisms to adapt to climate change and water scarcity. A key outcome was the decision to hold the dialogue regularly, effectively establishing a stable platform for aligning regional interests.</w:t>
      </w:r>
    </w:p>
    <w:p w14:paraId="3224CCC0" w14:textId="77777777" w:rsidR="00167BA1" w:rsidRPr="00167BA1" w:rsidRDefault="00167BA1" w:rsidP="00167BA1">
      <w:pPr>
        <w:pStyle w:val="a6"/>
        <w:spacing w:before="2"/>
        <w:ind w:left="850" w:right="1128"/>
        <w:jc w:val="both"/>
        <w:rPr>
          <w:rFonts w:ascii="Verdana" w:hAnsi="Verdana" w:cs="Times New Roman"/>
          <w:lang w:val="en-US"/>
        </w:rPr>
      </w:pPr>
    </w:p>
    <w:p w14:paraId="48CFAE1A" w14:textId="77777777" w:rsidR="00167BA1" w:rsidRPr="00167BA1" w:rsidRDefault="00167BA1" w:rsidP="00167BA1">
      <w:pPr>
        <w:pStyle w:val="a6"/>
        <w:spacing w:before="2"/>
        <w:ind w:left="850" w:right="1128"/>
        <w:jc w:val="both"/>
        <w:rPr>
          <w:rStyle w:val="a4"/>
          <w:rFonts w:ascii="Verdana" w:hAnsi="Verdana" w:cs="Times New Roman"/>
          <w:lang w:val="en-US"/>
        </w:rPr>
      </w:pPr>
      <w:r w:rsidRPr="00167BA1">
        <w:rPr>
          <w:rStyle w:val="a4"/>
          <w:rFonts w:ascii="Verdana" w:hAnsi="Verdana" w:cs="Times New Roman"/>
          <w:lang w:val="en-US"/>
        </w:rPr>
        <w:t>The Road to the Termez Dialogue</w:t>
      </w:r>
    </w:p>
    <w:p w14:paraId="6256F8CE"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t>Historically, Central and South Asia have been crucial in building interconnectivity across the Eurasian continent. United by geography, shared routes, mutual interests, and centuries of intercultural exchange, these regions developed parallel and often within standard political or economic systems.</w:t>
      </w:r>
    </w:p>
    <w:p w14:paraId="3D93DD1D" w14:textId="77777777" w:rsidR="00167BA1" w:rsidRPr="00167BA1" w:rsidRDefault="00167BA1" w:rsidP="00167BA1">
      <w:pPr>
        <w:pStyle w:val="a6"/>
        <w:spacing w:before="2"/>
        <w:ind w:left="850" w:right="1128"/>
        <w:jc w:val="both"/>
        <w:rPr>
          <w:rFonts w:ascii="Verdana" w:hAnsi="Verdana" w:cs="Times New Roman"/>
          <w:lang w:val="en-US"/>
        </w:rPr>
      </w:pPr>
    </w:p>
    <w:p w14:paraId="6C96790D"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t>However, the rise of maritime trade and geographic discoveries diminished the importance of continental routes such as the Great Silk Road. The subsequent geopolitical transformations, including colonial restructuring and twentieth-century conflicts, led to a loss of the deep connections between Central and South Asia.</w:t>
      </w:r>
    </w:p>
    <w:p w14:paraId="63AEC78E" w14:textId="77777777" w:rsidR="00167BA1" w:rsidRPr="00167BA1" w:rsidRDefault="00167BA1" w:rsidP="00167BA1">
      <w:pPr>
        <w:pStyle w:val="a6"/>
        <w:spacing w:before="2"/>
        <w:ind w:left="850" w:right="1128"/>
        <w:jc w:val="both"/>
        <w:rPr>
          <w:rFonts w:ascii="Verdana" w:hAnsi="Verdana" w:cs="Times New Roman"/>
          <w:lang w:val="en-US"/>
        </w:rPr>
      </w:pPr>
    </w:p>
    <w:p w14:paraId="432A78B7"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t>Only with the independence of Central Asian states in the early 1990s did efforts to revive interregional ties begin to emerge. Yet, the chronic crisis in Afghanistan, now over four decades long, remains a structural barrier to fully realizing the potential of regional cooperation.</w:t>
      </w:r>
    </w:p>
    <w:p w14:paraId="4F65CE0F" w14:textId="77777777" w:rsidR="00167BA1" w:rsidRPr="00167BA1" w:rsidRDefault="00167BA1" w:rsidP="00167BA1">
      <w:pPr>
        <w:pStyle w:val="a6"/>
        <w:spacing w:before="2"/>
        <w:ind w:left="850" w:right="1128"/>
        <w:jc w:val="both"/>
        <w:rPr>
          <w:rFonts w:ascii="Verdana" w:hAnsi="Verdana" w:cs="Times New Roman"/>
          <w:lang w:val="en-US"/>
        </w:rPr>
      </w:pPr>
    </w:p>
    <w:p w14:paraId="0F9EFD87"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t>Uzbekistan, Afghanistan’s closest neighbor, has consistently worked to support the country's peaceful and sustainable development while expanding ties with South Asian countries. For this reason, President Mirziyoyev proposed a regional connectivity initiative in his address to the Parliament on December 29, 2020. Promoting cooperation with South Asia and facilitating Afghanistan’s socioeconomic reconstruction were identified as key foreign policy priorities</w:t>
      </w:r>
      <w:r w:rsidRPr="002270FC">
        <w:rPr>
          <w:rStyle w:val="a9"/>
          <w:rFonts w:ascii="Verdana" w:hAnsi="Verdana" w:cs="Times New Roman"/>
        </w:rPr>
        <w:footnoteReference w:id="3"/>
      </w:r>
      <w:r w:rsidRPr="00167BA1">
        <w:rPr>
          <w:rFonts w:ascii="Verdana" w:hAnsi="Verdana" w:cs="Times New Roman"/>
          <w:lang w:val="en-US"/>
        </w:rPr>
        <w:t>.</w:t>
      </w:r>
    </w:p>
    <w:p w14:paraId="6170E2FB" w14:textId="77777777" w:rsidR="00167BA1" w:rsidRPr="00167BA1" w:rsidRDefault="00167BA1" w:rsidP="00167BA1">
      <w:pPr>
        <w:pStyle w:val="a6"/>
        <w:spacing w:before="2"/>
        <w:ind w:left="850" w:right="1128"/>
        <w:jc w:val="both"/>
        <w:rPr>
          <w:rFonts w:ascii="Verdana" w:hAnsi="Verdana" w:cs="Times New Roman"/>
          <w:lang w:val="en-US"/>
        </w:rPr>
      </w:pPr>
    </w:p>
    <w:p w14:paraId="42C0A734" w14:textId="77777777" w:rsidR="00167BA1" w:rsidRPr="00167BA1" w:rsidRDefault="00167BA1" w:rsidP="00167BA1">
      <w:pPr>
        <w:pStyle w:val="a6"/>
        <w:spacing w:before="2"/>
        <w:ind w:left="850" w:right="1128"/>
        <w:jc w:val="both"/>
        <w:rPr>
          <w:rFonts w:ascii="Verdana" w:hAnsi="Verdana" w:cs="Times New Roman"/>
          <w:lang w:val="en-US"/>
        </w:rPr>
      </w:pPr>
      <w:r w:rsidRPr="00167BA1">
        <w:rPr>
          <w:rFonts w:ascii="Verdana" w:hAnsi="Verdana" w:cs="Times New Roman"/>
          <w:lang w:val="en-US"/>
        </w:rPr>
        <w:lastRenderedPageBreak/>
        <w:t>As part of this initiative, Uzbekistan, Afghanistan, and Pakistan agreed to build the Mazar-i-Sharif – Kabul – Peshawar railway. Gulf nations like the UAE and Qatar have also expressed interest in the project.</w:t>
      </w:r>
    </w:p>
    <w:p w14:paraId="73DB3E91" w14:textId="77777777" w:rsidR="00167BA1" w:rsidRPr="00167BA1" w:rsidRDefault="00167BA1" w:rsidP="00167BA1">
      <w:pPr>
        <w:pStyle w:val="a6"/>
        <w:spacing w:before="2"/>
        <w:ind w:left="850" w:right="1128"/>
        <w:jc w:val="both"/>
        <w:rPr>
          <w:rFonts w:ascii="Verdana" w:hAnsi="Verdana" w:cs="Times New Roman"/>
          <w:lang w:val="en-US"/>
        </w:rPr>
      </w:pPr>
    </w:p>
    <w:p w14:paraId="3CFC4839" w14:textId="77777777" w:rsidR="00167BA1" w:rsidRPr="002270FC" w:rsidRDefault="00167BA1" w:rsidP="00167BA1">
      <w:pPr>
        <w:pStyle w:val="a6"/>
        <w:spacing w:before="2"/>
        <w:ind w:left="850" w:right="1128"/>
        <w:jc w:val="both"/>
        <w:rPr>
          <w:rFonts w:ascii="Verdana" w:hAnsi="Verdana" w:cs="Times New Roman"/>
        </w:rPr>
      </w:pPr>
      <w:r w:rsidRPr="00167BA1">
        <w:rPr>
          <w:rFonts w:ascii="Verdana" w:hAnsi="Verdana" w:cs="Times New Roman"/>
          <w:lang w:val="en-US"/>
        </w:rPr>
        <w:t xml:space="preserve">In July 2021, Tashkent hosted a high-level international conference titled “Central and South Asia: Regional Connectivity—Challenges and Opportunities. </w:t>
      </w:r>
      <w:r>
        <w:rPr>
          <w:rFonts w:ascii="Verdana" w:hAnsi="Verdana" w:cs="Times New Roman"/>
        </w:rPr>
        <w:t>" The conference aimed to establish</w:t>
      </w:r>
      <w:r w:rsidRPr="002270FC">
        <w:rPr>
          <w:rFonts w:ascii="Verdana" w:hAnsi="Verdana" w:cs="Times New Roman"/>
        </w:rPr>
        <w:t xml:space="preserve"> a political and expert platform for multilateral discussion of a strategic partnership model between Central and South Asia. Topics included transport</w:t>
      </w:r>
      <w:r>
        <w:rPr>
          <w:rFonts w:ascii="Verdana" w:hAnsi="Verdana" w:cs="Times New Roman"/>
        </w:rPr>
        <w:t>, logistics</w:t>
      </w:r>
      <w:r w:rsidRPr="002270FC">
        <w:rPr>
          <w:rFonts w:ascii="Verdana" w:hAnsi="Verdana" w:cs="Times New Roman"/>
        </w:rPr>
        <w:t>, energy, trade, investment, technology, and cultural-humanitarian cooperation.</w:t>
      </w:r>
    </w:p>
    <w:p w14:paraId="356B7CD0" w14:textId="77777777" w:rsidR="00167BA1" w:rsidRPr="002270FC" w:rsidRDefault="00167BA1" w:rsidP="00167BA1">
      <w:pPr>
        <w:pStyle w:val="a6"/>
        <w:spacing w:before="2"/>
        <w:ind w:left="850" w:right="1128"/>
        <w:jc w:val="both"/>
        <w:rPr>
          <w:rFonts w:ascii="Verdana" w:hAnsi="Verdana" w:cs="Times New Roman"/>
        </w:rPr>
      </w:pPr>
    </w:p>
    <w:p w14:paraId="77A003B0"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The conference </w:t>
      </w:r>
      <w:r>
        <w:rPr>
          <w:rFonts w:ascii="Verdana" w:hAnsi="Verdana" w:cs="Times New Roman"/>
        </w:rPr>
        <w:t>clearly demanded</w:t>
      </w:r>
      <w:r w:rsidRPr="002270FC">
        <w:rPr>
          <w:rFonts w:ascii="Verdana" w:hAnsi="Verdana" w:cs="Times New Roman"/>
        </w:rPr>
        <w:t xml:space="preserve"> stronger economic engagement between South and Central Asian countries, supported by major international stakeholders and financial institutions</w:t>
      </w:r>
      <w:r w:rsidRPr="002270FC">
        <w:rPr>
          <w:rStyle w:val="a9"/>
          <w:rFonts w:ascii="Verdana" w:hAnsi="Verdana" w:cs="Times New Roman"/>
        </w:rPr>
        <w:footnoteReference w:id="4"/>
      </w:r>
      <w:r w:rsidRPr="002270FC">
        <w:rPr>
          <w:rFonts w:ascii="Verdana" w:hAnsi="Verdana" w:cs="Times New Roman"/>
        </w:rPr>
        <w:t>.</w:t>
      </w:r>
    </w:p>
    <w:p w14:paraId="50BA65C1" w14:textId="77777777" w:rsidR="00167BA1" w:rsidRPr="002270FC" w:rsidRDefault="00167BA1" w:rsidP="00167BA1">
      <w:pPr>
        <w:pStyle w:val="a6"/>
        <w:spacing w:before="2"/>
        <w:ind w:left="850" w:right="1128"/>
        <w:jc w:val="both"/>
        <w:rPr>
          <w:rStyle w:val="a4"/>
          <w:rFonts w:ascii="Verdana" w:hAnsi="Verdana" w:cs="Times New Roman"/>
        </w:rPr>
      </w:pPr>
    </w:p>
    <w:p w14:paraId="19DE8FD5" w14:textId="77777777" w:rsidR="00167BA1" w:rsidRPr="002270FC" w:rsidRDefault="00167BA1" w:rsidP="00167BA1">
      <w:pPr>
        <w:pStyle w:val="a6"/>
        <w:spacing w:before="2"/>
        <w:ind w:left="850" w:right="1128"/>
        <w:jc w:val="both"/>
        <w:rPr>
          <w:rFonts w:ascii="Verdana" w:hAnsi="Verdana" w:cs="Times New Roman"/>
        </w:rPr>
      </w:pPr>
      <w:r w:rsidRPr="002270FC">
        <w:rPr>
          <w:rStyle w:val="a4"/>
          <w:rFonts w:ascii="Verdana" w:hAnsi="Verdana" w:cs="Times New Roman"/>
        </w:rPr>
        <w:t>Mutual Economic Interest</w:t>
      </w:r>
    </w:p>
    <w:p w14:paraId="0A409561"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South and Central Asia are two vast regions whose economic engagement has long remained limited due to geopolitical fragmentation and weak transport connectivity. According to the United Nations classification, South Asia comprises Afghanistan, Bangladesh, Bhutan, India, the Maldives, Nepal, Pakistan, and Sri Lanka. The region covers 4.5 million square kilometers – about 10% of Asia’s landmass and 3% of the Earth's surface. Its population represents 40% of Asia’s population and 24.2% of the world’s population. In 2023, the combined GDP of South Asia reached $4.9 trillion, accounting for approximately 4.5% of global GDP.</w:t>
      </w:r>
    </w:p>
    <w:p w14:paraId="6AAF6A26" w14:textId="77777777" w:rsidR="00167BA1" w:rsidRPr="002270FC" w:rsidRDefault="00167BA1" w:rsidP="00167BA1">
      <w:pPr>
        <w:pStyle w:val="a6"/>
        <w:spacing w:before="2"/>
        <w:ind w:left="850" w:right="1128"/>
        <w:jc w:val="both"/>
        <w:rPr>
          <w:rFonts w:ascii="Verdana" w:hAnsi="Verdana" w:cs="Times New Roman"/>
        </w:rPr>
      </w:pPr>
    </w:p>
    <w:p w14:paraId="668831AF"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Central Asia </w:t>
      </w:r>
      <w:r>
        <w:rPr>
          <w:rFonts w:ascii="Verdana" w:hAnsi="Verdana" w:cs="Times New Roman"/>
        </w:rPr>
        <w:t xml:space="preserve">covers 4 million square kilometers, or 2.7% of the world’s land surface, and is home to over 80 million people, </w:t>
      </w:r>
      <w:r w:rsidRPr="002270FC">
        <w:rPr>
          <w:rFonts w:ascii="Verdana" w:hAnsi="Verdana" w:cs="Times New Roman"/>
        </w:rPr>
        <w:t>over 1% of the global population. The region’s total nominal GDP exceeds $500 billion.</w:t>
      </w:r>
    </w:p>
    <w:p w14:paraId="11E6E669" w14:textId="77777777" w:rsidR="00167BA1" w:rsidRPr="002270FC" w:rsidRDefault="00167BA1" w:rsidP="00167BA1">
      <w:pPr>
        <w:pStyle w:val="a6"/>
        <w:spacing w:before="2"/>
        <w:ind w:left="850" w:right="1128"/>
        <w:jc w:val="both"/>
        <w:rPr>
          <w:rFonts w:ascii="Verdana" w:hAnsi="Verdana" w:cs="Times New Roman"/>
        </w:rPr>
      </w:pPr>
    </w:p>
    <w:p w14:paraId="622209D5"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Despite their considerable economic potential, trade between the two regions remains modest. In 2023, total trade turnover amounted to just over $5 billion – far below Central Asia’s trade with China ($95 billion) and the European Union ($55 billion). South Asia’s foreign trade volume in 2024 reached $1.4 trillion, while Central Asia recorded $253 billion. These figures highlight an immense untapped potential for mutual trade, which can be </w:t>
      </w:r>
      <w:r w:rsidRPr="002270FC">
        <w:rPr>
          <w:rFonts w:ascii="Verdana" w:hAnsi="Verdana" w:cs="Times New Roman"/>
        </w:rPr>
        <w:lastRenderedPageBreak/>
        <w:t>unlocked through improved transport links and deeper economic integration.</w:t>
      </w:r>
    </w:p>
    <w:p w14:paraId="4EE0195A" w14:textId="77777777" w:rsidR="00167BA1" w:rsidRPr="002270FC" w:rsidRDefault="00167BA1" w:rsidP="00167BA1">
      <w:pPr>
        <w:pStyle w:val="a6"/>
        <w:spacing w:before="2"/>
        <w:ind w:left="850" w:right="1128"/>
        <w:jc w:val="both"/>
        <w:rPr>
          <w:rFonts w:ascii="Verdana" w:hAnsi="Verdana" w:cs="Times New Roman"/>
        </w:rPr>
      </w:pPr>
    </w:p>
    <w:p w14:paraId="06397DE5"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A key driver for increasing trade flows could be the development of the Trans-Afghan Corridor, which would provide the shortest route from Central Asian countries to Indian Ocean ports and connect South Asia with the markets of Central Asia, China, Russia, and Europe. Importantly, </w:t>
      </w:r>
      <w:r>
        <w:rPr>
          <w:rFonts w:ascii="Verdana" w:hAnsi="Verdana" w:cs="Times New Roman"/>
        </w:rPr>
        <w:t xml:space="preserve">implementing this corridor is expected to serve as a powerful catalyst for sustainable development in Central and South Asia while </w:t>
      </w:r>
      <w:r w:rsidRPr="002270FC">
        <w:rPr>
          <w:rFonts w:ascii="Verdana" w:hAnsi="Verdana" w:cs="Times New Roman"/>
        </w:rPr>
        <w:t>fostering regional consensus around peace and stability in Afghanistan</w:t>
      </w:r>
      <w:r w:rsidRPr="002270FC">
        <w:rPr>
          <w:rStyle w:val="a9"/>
          <w:rFonts w:ascii="Verdana" w:hAnsi="Verdana" w:cs="Times New Roman"/>
        </w:rPr>
        <w:footnoteReference w:id="5"/>
      </w:r>
      <w:r w:rsidRPr="002270FC">
        <w:rPr>
          <w:rFonts w:ascii="Verdana" w:hAnsi="Verdana" w:cs="Times New Roman"/>
        </w:rPr>
        <w:t>.</w:t>
      </w:r>
    </w:p>
    <w:p w14:paraId="669F78C1" w14:textId="77777777" w:rsidR="00167BA1" w:rsidRPr="002270FC" w:rsidRDefault="00167BA1" w:rsidP="00167BA1">
      <w:pPr>
        <w:pStyle w:val="a6"/>
        <w:spacing w:before="2"/>
        <w:ind w:left="850" w:right="1128"/>
        <w:jc w:val="both"/>
        <w:rPr>
          <w:rFonts w:ascii="Verdana" w:hAnsi="Verdana" w:cs="Times New Roman"/>
        </w:rPr>
      </w:pPr>
    </w:p>
    <w:p w14:paraId="0EE877A8"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Signs of progress are already visible. The volume of cargo transported through the Trans-Afghan Corridor has more than doubled from 1.8 million tons in 2021 to 4 million tons in 2024. Transit traffic through Afghanistan also shows strong growth, rising from 805,000 tons in 2021 to 2 million tons in 2024, while the volume of road freight has increased eightfold, from 56,000 tons to 470,000 tons over the same period.</w:t>
      </w:r>
    </w:p>
    <w:p w14:paraId="07431EF5" w14:textId="77777777" w:rsidR="00167BA1" w:rsidRPr="002270FC" w:rsidRDefault="00167BA1" w:rsidP="00167BA1">
      <w:pPr>
        <w:pStyle w:val="a6"/>
        <w:spacing w:before="2"/>
        <w:ind w:left="850" w:right="1128"/>
        <w:jc w:val="both"/>
        <w:rPr>
          <w:rFonts w:ascii="Verdana" w:hAnsi="Verdana" w:cs="Times New Roman"/>
        </w:rPr>
      </w:pPr>
    </w:p>
    <w:p w14:paraId="350755F3"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Economic cooperation between Central and South Asian countries also includes a range of significant infrastructure projects. Uzbekistan is implementing a project to build a 500 kV power transmission line, “Surkhan</w:t>
      </w:r>
      <w:r>
        <w:rPr>
          <w:rFonts w:ascii="Verdana" w:hAnsi="Verdana" w:cs="Times New Roman"/>
        </w:rPr>
        <w:t>—Pul-E-Khumri</w:t>
      </w:r>
      <w:r w:rsidRPr="002270FC">
        <w:rPr>
          <w:rFonts w:ascii="Verdana" w:hAnsi="Verdana" w:cs="Times New Roman"/>
        </w:rPr>
        <w:t>,” which will connect Afghanistan’s power grid with the systems of Uzbekistan and Central Asia</w:t>
      </w:r>
      <w:r w:rsidRPr="002270FC">
        <w:rPr>
          <w:rStyle w:val="a9"/>
          <w:rFonts w:ascii="Verdana" w:hAnsi="Verdana" w:cs="Times New Roman"/>
        </w:rPr>
        <w:footnoteReference w:id="6"/>
      </w:r>
      <w:r w:rsidRPr="002270FC">
        <w:rPr>
          <w:rFonts w:ascii="Verdana" w:hAnsi="Verdana" w:cs="Times New Roman"/>
        </w:rPr>
        <w:t xml:space="preserve">. </w:t>
      </w:r>
    </w:p>
    <w:p w14:paraId="757926E9"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Kyrgyzstan and Tajikistan are actively engaged in the CASA-1000 (Central Asia–South Asia) project, which aims to supply electricity from Central Asia to Afghanistan and Pakistan. The total cost of this project is estimated at $1.1 billion.</w:t>
      </w:r>
    </w:p>
    <w:p w14:paraId="43D6BE77" w14:textId="77777777" w:rsidR="00167BA1" w:rsidRPr="002270FC" w:rsidRDefault="00167BA1" w:rsidP="00167BA1">
      <w:pPr>
        <w:pStyle w:val="a6"/>
        <w:spacing w:before="2"/>
        <w:ind w:left="850" w:right="1128"/>
        <w:jc w:val="both"/>
        <w:rPr>
          <w:rFonts w:ascii="Verdana" w:hAnsi="Verdana" w:cs="Times New Roman"/>
        </w:rPr>
      </w:pPr>
    </w:p>
    <w:p w14:paraId="2055C4F5" w14:textId="77777777" w:rsidR="00167BA1" w:rsidRPr="002270FC" w:rsidRDefault="00167BA1" w:rsidP="00167BA1">
      <w:pPr>
        <w:pStyle w:val="a6"/>
        <w:spacing w:before="2"/>
        <w:ind w:left="850" w:right="1128"/>
        <w:jc w:val="both"/>
        <w:rPr>
          <w:rFonts w:ascii="Verdana" w:hAnsi="Verdana" w:cs="Times New Roman"/>
        </w:rPr>
      </w:pPr>
      <w:r>
        <w:rPr>
          <w:rFonts w:ascii="Verdana" w:hAnsi="Verdana" w:cs="Times New Roman"/>
        </w:rPr>
        <w:t>Turkmenistan's priority is the construction of the TAPI gas pipeline (Turkmenistan–Afghanistan–Pakistan—India), which has a projected capacity of 33 billion cubic meters of gas per year. A consortium that includes energy companies from Afghanistan, Pakistan, and India supports the project</w:t>
      </w:r>
      <w:r w:rsidRPr="002270FC">
        <w:rPr>
          <w:rFonts w:ascii="Verdana" w:hAnsi="Verdana" w:cs="Times New Roman"/>
        </w:rPr>
        <w:t>.</w:t>
      </w:r>
    </w:p>
    <w:p w14:paraId="1571A9CC" w14:textId="77777777" w:rsidR="00167BA1" w:rsidRPr="002270FC" w:rsidRDefault="00167BA1" w:rsidP="00167BA1">
      <w:pPr>
        <w:pStyle w:val="a6"/>
        <w:spacing w:before="2"/>
        <w:ind w:left="850" w:right="1128"/>
        <w:jc w:val="both"/>
        <w:rPr>
          <w:rFonts w:ascii="Verdana" w:hAnsi="Verdana" w:cs="Times New Roman"/>
        </w:rPr>
      </w:pPr>
    </w:p>
    <w:p w14:paraId="448BB2D4" w14:textId="77777777" w:rsidR="00167BA1" w:rsidRDefault="00167BA1" w:rsidP="00167BA1">
      <w:pPr>
        <w:pStyle w:val="a6"/>
        <w:spacing w:before="2"/>
        <w:ind w:left="850" w:right="1128"/>
        <w:jc w:val="both"/>
        <w:rPr>
          <w:rFonts w:ascii="Verdana" w:hAnsi="Verdana" w:cs="Times New Roman"/>
        </w:rPr>
      </w:pPr>
      <w:r w:rsidRPr="002270FC">
        <w:rPr>
          <w:rFonts w:ascii="Verdana" w:hAnsi="Verdana" w:cs="Times New Roman"/>
        </w:rPr>
        <w:t>Thus, ensuring stability and security in Afghanistan</w:t>
      </w:r>
      <w:r>
        <w:rPr>
          <w:rFonts w:ascii="Verdana" w:hAnsi="Verdana" w:cs="Times New Roman"/>
        </w:rPr>
        <w:t xml:space="preserve"> and the successful implementation of transport and energy projects across its territory</w:t>
      </w:r>
      <w:r w:rsidRPr="002270FC">
        <w:rPr>
          <w:rFonts w:ascii="Verdana" w:hAnsi="Verdana" w:cs="Times New Roman"/>
        </w:rPr>
        <w:t xml:space="preserve"> will create the necessary conditions for closer economic integration between Central and South Asia. </w:t>
      </w:r>
      <w:r w:rsidRPr="002270FC">
        <w:rPr>
          <w:rFonts w:ascii="Verdana" w:hAnsi="Verdana" w:cs="Times New Roman"/>
        </w:rPr>
        <w:lastRenderedPageBreak/>
        <w:t xml:space="preserve">In </w:t>
      </w:r>
      <w:r>
        <w:rPr>
          <w:rFonts w:ascii="Verdana" w:hAnsi="Verdana" w:cs="Times New Roman"/>
        </w:rPr>
        <w:t xml:space="preserve">the face of </w:t>
      </w:r>
      <w:r w:rsidRPr="002270FC">
        <w:rPr>
          <w:rFonts w:ascii="Verdana" w:hAnsi="Verdana" w:cs="Times New Roman"/>
        </w:rPr>
        <w:t xml:space="preserve">modern global challenges, this integration offers </w:t>
      </w:r>
      <w:r>
        <w:rPr>
          <w:rFonts w:ascii="Verdana" w:hAnsi="Verdana" w:cs="Times New Roman"/>
        </w:rPr>
        <w:t>both regions an optimal path to long-term, sustainable economic development</w:t>
      </w:r>
      <w:r w:rsidRPr="002270FC">
        <w:rPr>
          <w:rFonts w:ascii="Verdana" w:hAnsi="Verdana" w:cs="Times New Roman"/>
        </w:rPr>
        <w:t>.</w:t>
      </w:r>
    </w:p>
    <w:p w14:paraId="3E583FF0" w14:textId="77777777" w:rsidR="00167BA1" w:rsidRPr="002270FC" w:rsidRDefault="00167BA1" w:rsidP="00167BA1">
      <w:pPr>
        <w:pStyle w:val="a6"/>
        <w:spacing w:before="2"/>
        <w:ind w:left="850" w:right="1128"/>
        <w:jc w:val="both"/>
        <w:rPr>
          <w:rFonts w:ascii="Verdana" w:hAnsi="Verdana" w:cs="Times New Roman"/>
        </w:rPr>
      </w:pPr>
    </w:p>
    <w:p w14:paraId="5A99BA9E" w14:textId="77777777" w:rsidR="00167BA1" w:rsidRDefault="00167BA1" w:rsidP="00167BA1">
      <w:pPr>
        <w:pStyle w:val="a6"/>
        <w:spacing w:before="2"/>
        <w:ind w:left="850" w:right="1128"/>
        <w:jc w:val="both"/>
        <w:rPr>
          <w:rStyle w:val="a4"/>
          <w:rFonts w:ascii="Verdana" w:hAnsi="Verdana" w:cs="Times New Roman"/>
        </w:rPr>
      </w:pPr>
      <w:r w:rsidRPr="002270FC">
        <w:rPr>
          <w:rStyle w:val="a4"/>
          <w:rFonts w:ascii="Verdana" w:hAnsi="Verdana" w:cs="Times New Roman"/>
        </w:rPr>
        <w:t>Uzbekistan’s Trade with South Asian Countries</w:t>
      </w:r>
      <w:r>
        <w:rPr>
          <w:rStyle w:val="a4"/>
          <w:rFonts w:ascii="Verdana" w:hAnsi="Verdana" w:cs="Times New Roman"/>
        </w:rPr>
        <w:t xml:space="preserve"> </w:t>
      </w:r>
    </w:p>
    <w:p w14:paraId="569936D5" w14:textId="77777777" w:rsidR="00167BA1" w:rsidRDefault="00167BA1" w:rsidP="00167BA1">
      <w:pPr>
        <w:pStyle w:val="a6"/>
        <w:spacing w:before="2"/>
        <w:ind w:left="850" w:right="1128"/>
        <w:jc w:val="both"/>
        <w:rPr>
          <w:rFonts w:ascii="Verdana" w:hAnsi="Verdana" w:cs="Times New Roman"/>
        </w:rPr>
      </w:pPr>
      <w:r w:rsidRPr="002270FC">
        <w:rPr>
          <w:rFonts w:ascii="Verdana" w:hAnsi="Verdana" w:cs="Times New Roman"/>
        </w:rPr>
        <w:t>As global supply chains undergo reconfiguration and international demand becomes increasingly fragmented, Uzbekistan, having confidently embarked on a course to expand economic cooperation to the south, has emerged as the most dynamic Central Asian country in building trade and economic ties with South Asia.</w:t>
      </w:r>
    </w:p>
    <w:p w14:paraId="4ED977BF"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noProof/>
        </w:rPr>
        <w:drawing>
          <wp:anchor distT="0" distB="0" distL="114300" distR="114300" simplePos="0" relativeHeight="251659264" behindDoc="1" locked="0" layoutInCell="1" allowOverlap="1" wp14:anchorId="55709EE2" wp14:editId="5C8C3518">
            <wp:simplePos x="0" y="0"/>
            <wp:positionH relativeFrom="margin">
              <wp:posOffset>735965</wp:posOffset>
            </wp:positionH>
            <wp:positionV relativeFrom="paragraph">
              <wp:posOffset>66675</wp:posOffset>
            </wp:positionV>
            <wp:extent cx="4438650" cy="2724150"/>
            <wp:effectExtent l="0" t="0" r="0" b="0"/>
            <wp:wrapTight wrapText="bothSides">
              <wp:wrapPolygon edited="0">
                <wp:start x="0" y="0"/>
                <wp:lineTo x="0" y="21449"/>
                <wp:lineTo x="21507" y="21449"/>
                <wp:lineTo x="21507" y="0"/>
                <wp:lineTo x="0" y="0"/>
              </wp:wrapPolygon>
            </wp:wrapTight>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3C996" w14:textId="77777777" w:rsidR="00167BA1" w:rsidRPr="002270FC" w:rsidRDefault="00167BA1" w:rsidP="00167BA1">
      <w:pPr>
        <w:pStyle w:val="a6"/>
        <w:spacing w:before="2"/>
        <w:ind w:left="850" w:right="1128"/>
        <w:jc w:val="center"/>
        <w:rPr>
          <w:rFonts w:ascii="Verdana" w:hAnsi="Verdana" w:cs="Times New Roman"/>
          <w:i/>
          <w:iCs/>
        </w:rPr>
      </w:pPr>
      <w:r w:rsidRPr="002270FC">
        <w:rPr>
          <w:rFonts w:ascii="Verdana" w:hAnsi="Verdana" w:cs="Times New Roman"/>
          <w:i/>
          <w:iCs/>
        </w:rPr>
        <w:t>Infographic, Center for Economic Research and Reforms</w:t>
      </w:r>
    </w:p>
    <w:p w14:paraId="62E921E2" w14:textId="77777777" w:rsidR="00167BA1" w:rsidRPr="002270FC" w:rsidRDefault="00167BA1" w:rsidP="00167BA1">
      <w:pPr>
        <w:pStyle w:val="a6"/>
        <w:spacing w:before="2"/>
        <w:ind w:left="850" w:right="1128"/>
        <w:jc w:val="both"/>
        <w:rPr>
          <w:rFonts w:ascii="Verdana" w:hAnsi="Verdana" w:cs="Times New Roman"/>
        </w:rPr>
      </w:pPr>
    </w:p>
    <w:p w14:paraId="24C5C341"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Between 2016 and 2024, Uzbekistan’s trade with South Asian countries increased 2.5 times, reaching $2.7 billion. Exports alone grew 2.3 times, reflecting the rising competitiveness of Uzbek products in South Asian markets. Uzbekistan’s export structure is dominated by the agro-industrial and energy sectors, including $328 million in flour products, $250 million in legumes, $200 million in transport services, $175 million in petroleum products, and $91 million in electricity.</w:t>
      </w:r>
    </w:p>
    <w:p w14:paraId="51E05A85" w14:textId="77777777" w:rsidR="00167BA1" w:rsidRPr="002270FC" w:rsidRDefault="00167BA1" w:rsidP="00167BA1">
      <w:pPr>
        <w:pStyle w:val="a6"/>
        <w:spacing w:before="2"/>
        <w:ind w:left="850" w:right="1128"/>
        <w:jc w:val="both"/>
        <w:rPr>
          <w:rFonts w:ascii="Verdana" w:hAnsi="Verdana" w:cs="Times New Roman"/>
        </w:rPr>
      </w:pPr>
    </w:p>
    <w:p w14:paraId="26FD8C37"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Imports are primarily composed of pharmaceuticals ($324 million), machinery and equipment ($234 million), food products ($124 million), chemical goods ($86 million), and textiles ($65 million), indicating a balanced trade structure with both raw materials and high-tech goods.</w:t>
      </w:r>
    </w:p>
    <w:p w14:paraId="67F8E309" w14:textId="77777777" w:rsidR="00167BA1" w:rsidRPr="002270FC" w:rsidRDefault="00167BA1" w:rsidP="00167BA1">
      <w:pPr>
        <w:pStyle w:val="a6"/>
        <w:spacing w:before="2"/>
        <w:ind w:left="850" w:right="1128"/>
        <w:jc w:val="both"/>
        <w:rPr>
          <w:rFonts w:ascii="Verdana" w:hAnsi="Verdana" w:cs="Times New Roman"/>
        </w:rPr>
      </w:pPr>
    </w:p>
    <w:p w14:paraId="522AADEE"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Trade with Afghanistan is particularly intensive. In 2024, bilateral trade reached $1.1 billion, of which over $1 billion was Uzbek exports. Afghanistan remains the principal market for </w:t>
      </w:r>
      <w:r w:rsidRPr="002270FC">
        <w:rPr>
          <w:rFonts w:ascii="Verdana" w:hAnsi="Verdana" w:cs="Times New Roman"/>
        </w:rPr>
        <w:lastRenderedPageBreak/>
        <w:t>Uzbek electricity, food, and transport services</w:t>
      </w:r>
      <w:r>
        <w:rPr>
          <w:rFonts w:ascii="Verdana" w:hAnsi="Verdana" w:cs="Times New Roman"/>
        </w:rPr>
        <w:t xml:space="preserve"> and</w:t>
      </w:r>
      <w:r w:rsidRPr="002270FC">
        <w:rPr>
          <w:rFonts w:ascii="Verdana" w:hAnsi="Verdana" w:cs="Times New Roman"/>
        </w:rPr>
        <w:t xml:space="preserve"> a vital transit partner on routes to South Asia.</w:t>
      </w:r>
    </w:p>
    <w:p w14:paraId="4A5F5F3F" w14:textId="77777777" w:rsidR="00167BA1" w:rsidRPr="002270FC" w:rsidRDefault="00167BA1" w:rsidP="00167BA1">
      <w:pPr>
        <w:pStyle w:val="a6"/>
        <w:spacing w:before="2"/>
        <w:ind w:left="850" w:right="1128"/>
        <w:jc w:val="both"/>
        <w:rPr>
          <w:rFonts w:ascii="Verdana" w:hAnsi="Verdana" w:cs="Times New Roman"/>
        </w:rPr>
      </w:pPr>
    </w:p>
    <w:p w14:paraId="47D5E148"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India is Uzbekistan’s second-largest trading partner in the region, with a trade turnover of $980 million in 2024. Imports accounted for $854 million, while exports totaled $126 million. Uzbekistan primarily exports chemical products, non-ferrous metals, electrical goods, and business services to India, while importing pharmaceuticals, food, and machinery.</w:t>
      </w:r>
    </w:p>
    <w:p w14:paraId="7330687C" w14:textId="77777777" w:rsidR="00167BA1" w:rsidRPr="002270FC" w:rsidRDefault="00167BA1" w:rsidP="00167BA1">
      <w:pPr>
        <w:pStyle w:val="a6"/>
        <w:spacing w:before="2"/>
        <w:ind w:left="850" w:right="1128"/>
        <w:jc w:val="both"/>
        <w:rPr>
          <w:rFonts w:ascii="Verdana" w:hAnsi="Verdana" w:cs="Times New Roman"/>
        </w:rPr>
      </w:pPr>
    </w:p>
    <w:p w14:paraId="23255B61"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Pakistan ranks third, with a total trade volume of $400 million in 2024, including $300 million in exports and $100 million in imports. This growth reflects the increasing significance of </w:t>
      </w:r>
      <w:r>
        <w:rPr>
          <w:rFonts w:ascii="Verdana" w:hAnsi="Verdana" w:cs="Times New Roman"/>
        </w:rPr>
        <w:t>Pakistan's</w:t>
      </w:r>
      <w:r w:rsidRPr="002270FC">
        <w:rPr>
          <w:rFonts w:ascii="Verdana" w:hAnsi="Verdana" w:cs="Times New Roman"/>
        </w:rPr>
        <w:t xml:space="preserve"> direction in regional trade and logistics projects, particularly in connection with the Trans-Afghan Corridor</w:t>
      </w:r>
      <w:r w:rsidRPr="002270FC">
        <w:rPr>
          <w:rStyle w:val="a9"/>
          <w:rFonts w:ascii="Verdana" w:hAnsi="Verdana" w:cs="Times New Roman"/>
        </w:rPr>
        <w:footnoteReference w:id="7"/>
      </w:r>
      <w:r w:rsidRPr="002270FC">
        <w:rPr>
          <w:rFonts w:ascii="Verdana" w:hAnsi="Verdana" w:cs="Times New Roman"/>
        </w:rPr>
        <w:t>.</w:t>
      </w:r>
    </w:p>
    <w:p w14:paraId="6B2F554D" w14:textId="77777777" w:rsidR="00167BA1" w:rsidRPr="002270FC" w:rsidRDefault="00167BA1" w:rsidP="00167BA1">
      <w:pPr>
        <w:pStyle w:val="a6"/>
        <w:spacing w:before="2"/>
        <w:ind w:left="850" w:right="1128"/>
        <w:jc w:val="both"/>
        <w:rPr>
          <w:rFonts w:ascii="Verdana" w:hAnsi="Verdana" w:cs="Times New Roman"/>
        </w:rPr>
      </w:pPr>
    </w:p>
    <w:p w14:paraId="11E86C9A"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South Asia is becoming a strategic direction for Uzbekistan</w:t>
      </w:r>
      <w:r>
        <w:rPr>
          <w:rFonts w:ascii="Verdana" w:hAnsi="Verdana" w:cs="Times New Roman"/>
        </w:rPr>
        <w:t>,</w:t>
      </w:r>
      <w:r w:rsidRPr="002270FC">
        <w:rPr>
          <w:rFonts w:ascii="Verdana" w:hAnsi="Verdana" w:cs="Times New Roman"/>
        </w:rPr>
        <w:t xml:space="preserve"> not only in terms of market diversification but also in the context of regional connectivity. The country is focusing not just on trade flows but on building long-term infrastructure and political partnerships. In light of increasing global pressure on international supply chains, the southern vector appears ever more rational and well-grounded, offering stable and reliable economic relations </w:t>
      </w:r>
      <w:r>
        <w:rPr>
          <w:rFonts w:ascii="Verdana" w:hAnsi="Verdana" w:cs="Times New Roman"/>
        </w:rPr>
        <w:t>critical to</w:t>
      </w:r>
      <w:r w:rsidRPr="002270FC">
        <w:rPr>
          <w:rFonts w:ascii="Verdana" w:hAnsi="Verdana" w:cs="Times New Roman"/>
        </w:rPr>
        <w:t xml:space="preserve"> sustainable economic growth.</w:t>
      </w:r>
    </w:p>
    <w:p w14:paraId="1C9B0CB7" w14:textId="77777777" w:rsidR="00167BA1" w:rsidRPr="002270FC" w:rsidRDefault="00167BA1" w:rsidP="00167BA1">
      <w:pPr>
        <w:pStyle w:val="a6"/>
        <w:spacing w:before="2"/>
        <w:ind w:left="850" w:right="1128"/>
        <w:jc w:val="both"/>
        <w:rPr>
          <w:rFonts w:ascii="Verdana" w:hAnsi="Verdana" w:cs="Times New Roman"/>
        </w:rPr>
      </w:pPr>
    </w:p>
    <w:p w14:paraId="034387E0" w14:textId="77777777" w:rsidR="00167BA1" w:rsidRPr="002270FC" w:rsidRDefault="00167BA1" w:rsidP="00167BA1">
      <w:pPr>
        <w:pStyle w:val="a6"/>
        <w:spacing w:before="2"/>
        <w:ind w:left="850" w:right="1128"/>
        <w:jc w:val="both"/>
        <w:rPr>
          <w:rFonts w:ascii="Verdana" w:hAnsi="Verdana" w:cs="Times New Roman"/>
        </w:rPr>
      </w:pPr>
      <w:r w:rsidRPr="002270FC">
        <w:rPr>
          <w:rStyle w:val="a4"/>
          <w:rFonts w:ascii="Verdana" w:hAnsi="Verdana" w:cs="Times New Roman"/>
        </w:rPr>
        <w:t>A Transit Bridge Between Central and South Asia</w:t>
      </w:r>
    </w:p>
    <w:p w14:paraId="50C0431D"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The location of the first interregional forum on connectivity between Central and South Asia holds unique historical significance. Once a closed border town, Termez – situated just 500 meters from the Afghan border – has, since the opening of the Termez International Trade Center in August 2024, become a key hub in the new regional architecture.</w:t>
      </w:r>
    </w:p>
    <w:p w14:paraId="7ADB85DA" w14:textId="77777777" w:rsidR="00167BA1" w:rsidRPr="002270FC" w:rsidRDefault="00167BA1" w:rsidP="00167BA1">
      <w:pPr>
        <w:pStyle w:val="a6"/>
        <w:spacing w:before="2"/>
        <w:ind w:left="850" w:right="1128"/>
        <w:jc w:val="both"/>
        <w:rPr>
          <w:rFonts w:ascii="Verdana" w:hAnsi="Verdana" w:cs="Times New Roman"/>
        </w:rPr>
      </w:pPr>
    </w:p>
    <w:p w14:paraId="52AAF6A1"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Historically, Termez held this status due to its location at the border of two ancient civilizations – the Greco-Bactrian and Kushan Kingdoms. Its geographical position made it, in modern terms, a transit hub that connected India and Central Asia long before the emergence of the Silk Road.</w:t>
      </w:r>
    </w:p>
    <w:p w14:paraId="03C450D7"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The city flourished during the Timurid era, </w:t>
      </w:r>
      <w:r>
        <w:rPr>
          <w:rFonts w:ascii="Verdana" w:hAnsi="Verdana" w:cs="Times New Roman"/>
        </w:rPr>
        <w:t>becoming</w:t>
      </w:r>
      <w:r w:rsidRPr="002270FC">
        <w:rPr>
          <w:rFonts w:ascii="Verdana" w:hAnsi="Verdana" w:cs="Times New Roman"/>
        </w:rPr>
        <w:t xml:space="preserve"> an administrative, commercial, and scientific center.</w:t>
      </w:r>
    </w:p>
    <w:p w14:paraId="1D5DED1F" w14:textId="77777777" w:rsidR="00167BA1" w:rsidRPr="002270FC" w:rsidRDefault="00167BA1" w:rsidP="00167BA1">
      <w:pPr>
        <w:pStyle w:val="a6"/>
        <w:spacing w:before="2"/>
        <w:ind w:left="850" w:right="1128"/>
        <w:jc w:val="both"/>
        <w:rPr>
          <w:rFonts w:ascii="Verdana" w:hAnsi="Verdana" w:cs="Times New Roman"/>
        </w:rPr>
      </w:pPr>
    </w:p>
    <w:p w14:paraId="375E8DC3"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Since 2016, the “Termez Cargo Center” logistics hub has operated at the crossroads of three countries – Afghanistan, Tajikistan, and Turkmenistan – with infrastructure capable of receiving up to 70 railcars </w:t>
      </w:r>
      <w:r>
        <w:rPr>
          <w:rFonts w:ascii="Verdana" w:hAnsi="Verdana" w:cs="Times New Roman"/>
        </w:rPr>
        <w:t>daily</w:t>
      </w:r>
      <w:r w:rsidRPr="002270FC">
        <w:rPr>
          <w:rFonts w:ascii="Verdana" w:hAnsi="Verdana" w:cs="Times New Roman"/>
        </w:rPr>
        <w:t xml:space="preserve">. Since 2021, the center has been used by the World Food Programme and the UNHCR to </w:t>
      </w:r>
      <w:r w:rsidRPr="002270FC">
        <w:rPr>
          <w:rFonts w:ascii="Verdana" w:hAnsi="Verdana" w:cs="Times New Roman"/>
        </w:rPr>
        <w:lastRenderedPageBreak/>
        <w:t>deliver humanitarian aid to Afghanistan. Between 2021 and September 2024, more than 144,000 tons of aid, including food, medicine, tents, and solar lamps</w:t>
      </w:r>
      <w:r>
        <w:rPr>
          <w:rFonts w:ascii="Verdana" w:hAnsi="Verdana" w:cs="Times New Roman"/>
        </w:rPr>
        <w:t>,</w:t>
      </w:r>
      <w:r w:rsidRPr="002270FC">
        <w:rPr>
          <w:rFonts w:ascii="Verdana" w:hAnsi="Verdana" w:cs="Times New Roman"/>
        </w:rPr>
        <w:t xml:space="preserve"> were shipped through the terminal.</w:t>
      </w:r>
    </w:p>
    <w:p w14:paraId="417140F7" w14:textId="77777777" w:rsidR="00167BA1" w:rsidRPr="002270FC" w:rsidRDefault="00167BA1" w:rsidP="00167BA1">
      <w:pPr>
        <w:pStyle w:val="a6"/>
        <w:spacing w:before="2"/>
        <w:ind w:left="850" w:right="1128"/>
        <w:jc w:val="both"/>
        <w:rPr>
          <w:rFonts w:ascii="Verdana" w:hAnsi="Verdana" w:cs="Times New Roman"/>
        </w:rPr>
      </w:pPr>
    </w:p>
    <w:p w14:paraId="30D61661"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A free trade zone with extraterritorial privileges has also been established here for businesses from South Asian countries. A 15-day visa-free regime </w:t>
      </w:r>
      <w:r>
        <w:rPr>
          <w:rFonts w:ascii="Verdana" w:hAnsi="Verdana" w:cs="Times New Roman"/>
        </w:rPr>
        <w:t>exists</w:t>
      </w:r>
      <w:r w:rsidRPr="002270FC">
        <w:rPr>
          <w:rFonts w:ascii="Verdana" w:hAnsi="Verdana" w:cs="Times New Roman"/>
        </w:rPr>
        <w:t>, foreign currency transactions are permitted, and entrepreneurs from Afghanistan and Pakistan may lease or acquire property within the zone</w:t>
      </w:r>
      <w:r w:rsidRPr="002270FC">
        <w:rPr>
          <w:rStyle w:val="a9"/>
          <w:rFonts w:ascii="Verdana" w:hAnsi="Verdana" w:cs="Times New Roman"/>
        </w:rPr>
        <w:footnoteReference w:id="8"/>
      </w:r>
      <w:r w:rsidRPr="002270FC">
        <w:rPr>
          <w:rFonts w:ascii="Verdana" w:hAnsi="Verdana" w:cs="Times New Roman"/>
        </w:rPr>
        <w:t>. The center currently employs over 1,000 residents and around 140 Afghan nationals. The annual export volume of goods produced in the zone has reached $1.2 billion.</w:t>
      </w:r>
    </w:p>
    <w:p w14:paraId="20254821" w14:textId="77777777" w:rsidR="00167BA1" w:rsidRPr="002270FC" w:rsidRDefault="00167BA1" w:rsidP="00167BA1">
      <w:pPr>
        <w:pStyle w:val="a6"/>
        <w:spacing w:before="2"/>
        <w:ind w:left="850" w:right="1128"/>
        <w:jc w:val="both"/>
        <w:rPr>
          <w:rFonts w:ascii="Verdana" w:hAnsi="Verdana" w:cs="Times New Roman"/>
        </w:rPr>
      </w:pPr>
    </w:p>
    <w:p w14:paraId="514CD901"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Today, the Termez International Trade Center spans 36 hectares, comprises over 3,000 retail outlets, and provides 5,500 jobs, including 140 for Afghan citizens. Since its opening, it has welcomed over 440,000 visitors, and annual exports from the zone have reached $1.2 billion. The Center’s infrastructure includes a modern 70-bed clinic, which by late 2024 had provided medical assistance to over 33,000 Afghan patients. It also houses the Central Asia University business school, </w:t>
      </w:r>
      <w:r>
        <w:rPr>
          <w:rFonts w:ascii="Verdana" w:hAnsi="Verdana" w:cs="Times New Roman"/>
        </w:rPr>
        <w:t>offering free Dari, Pashto, and English education</w:t>
      </w:r>
      <w:r w:rsidRPr="002270FC">
        <w:rPr>
          <w:rFonts w:ascii="Verdana" w:hAnsi="Verdana" w:cs="Times New Roman"/>
        </w:rPr>
        <w:t>.</w:t>
      </w:r>
    </w:p>
    <w:p w14:paraId="0C2DCBFD" w14:textId="77777777" w:rsidR="00167BA1" w:rsidRPr="002270FC" w:rsidRDefault="00167BA1" w:rsidP="00167BA1">
      <w:pPr>
        <w:pStyle w:val="a6"/>
        <w:spacing w:before="2"/>
        <w:ind w:left="850" w:right="1128"/>
        <w:jc w:val="both"/>
        <w:rPr>
          <w:rFonts w:ascii="Verdana" w:hAnsi="Verdana" w:cs="Times New Roman"/>
        </w:rPr>
      </w:pPr>
    </w:p>
    <w:p w14:paraId="53F76D78"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Therefore, Termez has </w:t>
      </w:r>
      <w:r>
        <w:rPr>
          <w:rFonts w:ascii="Verdana" w:hAnsi="Verdana" w:cs="Times New Roman"/>
        </w:rPr>
        <w:t xml:space="preserve">established itself as a regional transportation and logistics hub and a free trade zone, </w:t>
      </w:r>
      <w:r w:rsidRPr="002270FC">
        <w:rPr>
          <w:rFonts w:ascii="Verdana" w:hAnsi="Verdana" w:cs="Times New Roman"/>
        </w:rPr>
        <w:t>reviving its historic role as an interregional bridge between Central and South Asia. This, in turn, has created the most favorable conditions for a constructive dialogue on regional connectivity and cooperation.</w:t>
      </w:r>
    </w:p>
    <w:p w14:paraId="562F7626" w14:textId="77777777" w:rsidR="00167BA1" w:rsidRDefault="00167BA1" w:rsidP="00167BA1">
      <w:pPr>
        <w:pStyle w:val="a6"/>
        <w:spacing w:before="2"/>
        <w:ind w:left="850" w:right="1128"/>
        <w:jc w:val="both"/>
        <w:rPr>
          <w:rStyle w:val="a4"/>
          <w:rFonts w:ascii="Verdana" w:hAnsi="Verdana" w:cs="Times New Roman"/>
        </w:rPr>
      </w:pPr>
    </w:p>
    <w:p w14:paraId="75D47CAC" w14:textId="77777777" w:rsidR="00167BA1" w:rsidRDefault="00167BA1" w:rsidP="00167BA1">
      <w:pPr>
        <w:pStyle w:val="a6"/>
        <w:spacing w:before="2"/>
        <w:ind w:left="850" w:right="1128"/>
        <w:jc w:val="both"/>
        <w:rPr>
          <w:rStyle w:val="a4"/>
          <w:rFonts w:ascii="Verdana" w:hAnsi="Verdana" w:cs="Times New Roman"/>
        </w:rPr>
      </w:pPr>
    </w:p>
    <w:p w14:paraId="73BFCFC3" w14:textId="77777777" w:rsidR="00167BA1" w:rsidRDefault="00167BA1" w:rsidP="00167BA1">
      <w:pPr>
        <w:pStyle w:val="a6"/>
        <w:spacing w:before="2"/>
        <w:ind w:left="850" w:right="1128"/>
        <w:jc w:val="both"/>
        <w:rPr>
          <w:rStyle w:val="a4"/>
          <w:rFonts w:ascii="Verdana" w:hAnsi="Verdana" w:cs="Times New Roman"/>
        </w:rPr>
      </w:pPr>
    </w:p>
    <w:p w14:paraId="209260A8" w14:textId="77777777" w:rsidR="00167BA1" w:rsidRDefault="00167BA1" w:rsidP="00167BA1">
      <w:pPr>
        <w:pStyle w:val="a6"/>
        <w:spacing w:before="2"/>
        <w:ind w:left="850" w:right="1128"/>
        <w:jc w:val="both"/>
        <w:rPr>
          <w:rStyle w:val="a4"/>
          <w:rFonts w:ascii="Verdana" w:hAnsi="Verdana" w:cs="Times New Roman"/>
        </w:rPr>
      </w:pPr>
    </w:p>
    <w:p w14:paraId="2A92C767" w14:textId="77777777" w:rsidR="00167BA1" w:rsidRPr="002270FC" w:rsidRDefault="00167BA1" w:rsidP="00167BA1">
      <w:pPr>
        <w:pStyle w:val="a6"/>
        <w:spacing w:before="2"/>
        <w:ind w:left="850" w:right="1128"/>
        <w:jc w:val="both"/>
        <w:rPr>
          <w:rStyle w:val="a4"/>
          <w:rFonts w:ascii="Verdana" w:hAnsi="Verdana" w:cs="Times New Roman"/>
        </w:rPr>
      </w:pPr>
      <w:r w:rsidRPr="002270FC">
        <w:rPr>
          <w:rStyle w:val="a4"/>
          <w:rFonts w:ascii="Verdana" w:hAnsi="Verdana" w:cs="Times New Roman"/>
        </w:rPr>
        <w:t>Findings of the Dialogue</w:t>
      </w:r>
    </w:p>
    <w:p w14:paraId="5BF88100" w14:textId="77777777" w:rsidR="00167BA1" w:rsidRDefault="00167BA1" w:rsidP="00167BA1">
      <w:pPr>
        <w:pStyle w:val="a6"/>
        <w:spacing w:before="2"/>
        <w:ind w:left="850" w:right="1128"/>
        <w:jc w:val="both"/>
        <w:rPr>
          <w:rFonts w:ascii="Verdana" w:hAnsi="Verdana" w:cs="Times New Roman"/>
        </w:rPr>
      </w:pPr>
      <w:r>
        <w:rPr>
          <w:rFonts w:ascii="Verdana" w:hAnsi="Verdana" w:cs="Times New Roman"/>
        </w:rPr>
        <w:t>Analyzing</w:t>
      </w:r>
      <w:r w:rsidRPr="002270FC">
        <w:rPr>
          <w:rFonts w:ascii="Verdana" w:hAnsi="Verdana" w:cs="Times New Roman"/>
        </w:rPr>
        <w:t xml:space="preserve"> the discussions and perspectives during the Termez Dialogue yields several key conclusions. In recent years, Central Asia has transformed into a space of trust, good neighborliness, and mutually beneficial cooperation, </w:t>
      </w:r>
      <w:r>
        <w:rPr>
          <w:rFonts w:ascii="Verdana" w:hAnsi="Verdana" w:cs="Times New Roman"/>
        </w:rPr>
        <w:t>mainly</w:t>
      </w:r>
      <w:r w:rsidRPr="002270FC">
        <w:rPr>
          <w:rFonts w:ascii="Verdana" w:hAnsi="Verdana" w:cs="Times New Roman"/>
        </w:rPr>
        <w:t xml:space="preserve"> due to the political will of the region’s leadership. Economically, the </w:t>
      </w:r>
      <w:r>
        <w:rPr>
          <w:rFonts w:ascii="Verdana" w:hAnsi="Verdana" w:cs="Times New Roman"/>
        </w:rPr>
        <w:t>area</w:t>
      </w:r>
      <w:r w:rsidRPr="002270FC">
        <w:rPr>
          <w:rFonts w:ascii="Verdana" w:hAnsi="Verdana" w:cs="Times New Roman"/>
        </w:rPr>
        <w:t xml:space="preserve"> has become more resilient and stable, embarking on a </w:t>
      </w:r>
      <w:r>
        <w:rPr>
          <w:rFonts w:ascii="Verdana" w:hAnsi="Verdana" w:cs="Times New Roman"/>
        </w:rPr>
        <w:t>steady growth trajectory</w:t>
      </w:r>
      <w:r w:rsidRPr="002270FC">
        <w:rPr>
          <w:rFonts w:ascii="Verdana" w:hAnsi="Verdana" w:cs="Times New Roman"/>
        </w:rPr>
        <w:t xml:space="preserve"> and increasingly positioning itself as a center of economic and investment activity. Notably, the European Bank for Reconstruction and Development (EBRD) </w:t>
      </w:r>
      <w:r w:rsidRPr="002270FC">
        <w:rPr>
          <w:rFonts w:ascii="Verdana" w:hAnsi="Verdana" w:cs="Times New Roman"/>
        </w:rPr>
        <w:lastRenderedPageBreak/>
        <w:t>forecasts regional GDP growth this year to reach 6%</w:t>
      </w:r>
      <w:r w:rsidRPr="002270FC">
        <w:rPr>
          <w:rStyle w:val="a9"/>
          <w:rFonts w:ascii="Verdana" w:hAnsi="Verdana" w:cs="Times New Roman"/>
        </w:rPr>
        <w:footnoteReference w:id="9"/>
      </w:r>
      <w:r w:rsidRPr="002270FC">
        <w:rPr>
          <w:rFonts w:ascii="Verdana" w:hAnsi="Verdana" w:cs="Times New Roman"/>
        </w:rPr>
        <w:t>, a rate significantly above the global average.</w:t>
      </w:r>
    </w:p>
    <w:p w14:paraId="6779BAE2" w14:textId="77777777" w:rsidR="00167BA1" w:rsidRPr="002270FC" w:rsidRDefault="00167BA1" w:rsidP="00167BA1">
      <w:pPr>
        <w:pStyle w:val="a6"/>
        <w:spacing w:before="2"/>
        <w:ind w:left="850" w:right="1128"/>
        <w:jc w:val="both"/>
        <w:rPr>
          <w:rFonts w:ascii="Verdana" w:hAnsi="Verdana" w:cs="Times New Roman"/>
        </w:rPr>
      </w:pPr>
    </w:p>
    <w:p w14:paraId="440360CB"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However, the current volume of trade and economic cooperation between Central and South Asia remains modest and does not reflect the true potential of their bilateral relations. Participants emphasized the importance of expanding the involvement of the private sector, which accounts for approximately 75% of South Asia’s economy and around 50% in Central Asia.</w:t>
      </w:r>
    </w:p>
    <w:p w14:paraId="50A52CC7" w14:textId="77777777" w:rsidR="00167BA1" w:rsidRPr="002270FC" w:rsidRDefault="00167BA1" w:rsidP="00167BA1">
      <w:pPr>
        <w:pStyle w:val="a6"/>
        <w:spacing w:before="2"/>
        <w:ind w:left="850" w:right="1128"/>
        <w:jc w:val="both"/>
        <w:rPr>
          <w:rFonts w:ascii="Verdana" w:hAnsi="Verdana" w:cs="Times New Roman"/>
        </w:rPr>
      </w:pPr>
    </w:p>
    <w:p w14:paraId="6BB3B0BF"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Afghanistan </w:t>
      </w:r>
      <w:r>
        <w:rPr>
          <w:rFonts w:ascii="Verdana" w:hAnsi="Verdana" w:cs="Times New Roman"/>
        </w:rPr>
        <w:t>is pivotal</w:t>
      </w:r>
      <w:r w:rsidRPr="002270FC">
        <w:rPr>
          <w:rFonts w:ascii="Verdana" w:hAnsi="Verdana" w:cs="Times New Roman"/>
        </w:rPr>
        <w:t xml:space="preserve"> in transregional connectivity, serving as a transport bridge linking Central and South Asia. Therefore, a key focus of cooperation between the two regions should be </w:t>
      </w:r>
      <w:r>
        <w:rPr>
          <w:rFonts w:ascii="Verdana" w:hAnsi="Verdana" w:cs="Times New Roman"/>
        </w:rPr>
        <w:t>Afghanistan's stabilization and sustainable development</w:t>
      </w:r>
      <w:r w:rsidRPr="002270FC">
        <w:rPr>
          <w:rFonts w:ascii="Verdana" w:hAnsi="Verdana" w:cs="Times New Roman"/>
        </w:rPr>
        <w:t>. This requires coordinated strategies for the country’s socio-economic reconstruction and full integration into regional economic frameworks.</w:t>
      </w:r>
    </w:p>
    <w:p w14:paraId="67908326" w14:textId="77777777" w:rsidR="00167BA1" w:rsidRPr="002270FC" w:rsidRDefault="00167BA1" w:rsidP="00167BA1">
      <w:pPr>
        <w:pStyle w:val="a6"/>
        <w:spacing w:before="2"/>
        <w:ind w:left="850" w:right="1128"/>
        <w:jc w:val="both"/>
        <w:rPr>
          <w:rFonts w:ascii="Verdana" w:hAnsi="Verdana" w:cs="Times New Roman"/>
        </w:rPr>
      </w:pPr>
    </w:p>
    <w:p w14:paraId="2E043B12"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At the same time, several challenges hinder the deepening of interregional economic ties – most of them geopolitical, including trade tensions with third countries and the threat of sanctions. While Central Asian countries have </w:t>
      </w:r>
      <w:r>
        <w:rPr>
          <w:rFonts w:ascii="Verdana" w:hAnsi="Verdana" w:cs="Times New Roman"/>
        </w:rPr>
        <w:t>resolved mainly</w:t>
      </w:r>
      <w:r w:rsidRPr="002270FC">
        <w:rPr>
          <w:rFonts w:ascii="Verdana" w:hAnsi="Verdana" w:cs="Times New Roman"/>
        </w:rPr>
        <w:t xml:space="preserve"> political differences among themselves and are pursuing coordinated economic integration, South Asia continues to grapple with significant political tensions, particularly between India and Pakistan, which at times escalate into open hostility. Additionally, strained relations between Pakistan and Afghanistan complicate joint efforts to advance projects like the Trans-Afghan Corridor.</w:t>
      </w:r>
    </w:p>
    <w:p w14:paraId="735AFB73" w14:textId="77777777" w:rsidR="00167BA1" w:rsidRPr="002270FC" w:rsidRDefault="00167BA1" w:rsidP="00167BA1">
      <w:pPr>
        <w:pStyle w:val="a6"/>
        <w:spacing w:before="2"/>
        <w:ind w:left="850" w:right="1128"/>
        <w:jc w:val="both"/>
        <w:rPr>
          <w:rFonts w:ascii="Verdana" w:hAnsi="Verdana" w:cs="Times New Roman"/>
        </w:rPr>
      </w:pPr>
    </w:p>
    <w:p w14:paraId="046D69C9"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Another risk factor affecting economic interaction between Central and South Asia is the escalation of the conflict between Israel and Iran into a military phase. This could disrupt cargo routes along the Iranian corridor to the Indian Ocean. Any disruption in oil supplies from the Persian Gulf may further negatively impact the economic and external trade dynamics of South Asian countries.</w:t>
      </w:r>
    </w:p>
    <w:p w14:paraId="747FF2FF" w14:textId="77777777" w:rsidR="00167BA1" w:rsidRPr="002270FC" w:rsidRDefault="00167BA1" w:rsidP="00167BA1">
      <w:pPr>
        <w:pStyle w:val="a6"/>
        <w:spacing w:before="2"/>
        <w:ind w:left="850" w:right="1128"/>
        <w:jc w:val="both"/>
        <w:rPr>
          <w:rFonts w:ascii="Verdana" w:hAnsi="Verdana" w:cs="Times New Roman"/>
        </w:rPr>
      </w:pPr>
    </w:p>
    <w:p w14:paraId="6B9A1C91" w14:textId="77777777" w:rsidR="00167BA1" w:rsidRPr="002270FC" w:rsidRDefault="00167BA1" w:rsidP="00167BA1">
      <w:pPr>
        <w:pStyle w:val="a6"/>
        <w:spacing w:before="2"/>
        <w:ind w:left="850" w:right="1128"/>
        <w:jc w:val="both"/>
        <w:rPr>
          <w:rFonts w:ascii="Verdana" w:hAnsi="Verdana" w:cs="Times New Roman"/>
        </w:rPr>
      </w:pPr>
      <w:r>
        <w:rPr>
          <w:rFonts w:ascii="Verdana" w:hAnsi="Verdana" w:cs="Times New Roman"/>
        </w:rPr>
        <w:t>Despite</w:t>
      </w:r>
      <w:r w:rsidRPr="002270FC">
        <w:rPr>
          <w:rFonts w:ascii="Verdana" w:hAnsi="Verdana" w:cs="Times New Roman"/>
        </w:rPr>
        <w:t xml:space="preserve"> these challenges, the political consolidation, high levels of trust, and joint initiatives emerging from Central and South Asia provide a unique opportunity to build a robust architecture of interregional connectivity. Strengthening ties between the regions creates a “win-win” scenario that will promote peace</w:t>
      </w:r>
      <w:r>
        <w:rPr>
          <w:rFonts w:ascii="Verdana" w:hAnsi="Verdana" w:cs="Times New Roman"/>
        </w:rPr>
        <w:t xml:space="preserve"> while </w:t>
      </w:r>
      <w:r w:rsidRPr="002270FC">
        <w:rPr>
          <w:rFonts w:ascii="Verdana" w:hAnsi="Verdana" w:cs="Times New Roman"/>
        </w:rPr>
        <w:t xml:space="preserve">laying the foundation for a unified economic space – a </w:t>
      </w:r>
      <w:r w:rsidRPr="002270FC">
        <w:rPr>
          <w:rFonts w:ascii="Verdana" w:hAnsi="Verdana" w:cs="Times New Roman"/>
        </w:rPr>
        <w:lastRenderedPageBreak/>
        <w:t>crucial prerequisite for long-term and sustainable regional stability</w:t>
      </w:r>
      <w:r w:rsidRPr="002270FC">
        <w:rPr>
          <w:rStyle w:val="a9"/>
          <w:rFonts w:ascii="Verdana" w:hAnsi="Verdana" w:cs="Times New Roman"/>
        </w:rPr>
        <w:footnoteReference w:id="10"/>
      </w:r>
      <w:r w:rsidRPr="002270FC">
        <w:rPr>
          <w:rFonts w:ascii="Verdana" w:hAnsi="Verdana" w:cs="Times New Roman"/>
        </w:rPr>
        <w:t>.</w:t>
      </w:r>
    </w:p>
    <w:p w14:paraId="1246D14D" w14:textId="77777777" w:rsidR="00167BA1" w:rsidRPr="002270FC" w:rsidRDefault="00167BA1" w:rsidP="00167BA1">
      <w:pPr>
        <w:pStyle w:val="a6"/>
        <w:spacing w:before="2"/>
        <w:ind w:left="850" w:right="1128"/>
        <w:jc w:val="both"/>
        <w:rPr>
          <w:rFonts w:ascii="Verdana" w:hAnsi="Verdana" w:cs="Times New Roman"/>
        </w:rPr>
      </w:pPr>
    </w:p>
    <w:p w14:paraId="41D83CBB"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Experts believe that the launch of the Termez Dialogue marks an </w:t>
      </w:r>
      <w:r>
        <w:rPr>
          <w:rFonts w:ascii="Verdana" w:hAnsi="Verdana" w:cs="Times New Roman"/>
        </w:rPr>
        <w:t>essential</w:t>
      </w:r>
      <w:r w:rsidRPr="002270FC">
        <w:rPr>
          <w:rFonts w:ascii="Verdana" w:hAnsi="Verdana" w:cs="Times New Roman"/>
        </w:rPr>
        <w:t xml:space="preserve"> step toward strengthening and expanding interregional connectivity. It will enable both regions </w:t>
      </w:r>
      <w:r>
        <w:rPr>
          <w:rFonts w:ascii="Verdana" w:hAnsi="Verdana" w:cs="Times New Roman"/>
        </w:rPr>
        <w:t>to leverage their political and economic potential fully</w:t>
      </w:r>
      <w:r w:rsidRPr="002270FC">
        <w:rPr>
          <w:rFonts w:ascii="Verdana" w:hAnsi="Verdana" w:cs="Times New Roman"/>
        </w:rPr>
        <w:t>.</w:t>
      </w:r>
    </w:p>
    <w:p w14:paraId="1F9EAFE5" w14:textId="77777777" w:rsidR="00167BA1" w:rsidRPr="002270FC" w:rsidRDefault="00167BA1" w:rsidP="00167BA1">
      <w:pPr>
        <w:pStyle w:val="a6"/>
        <w:spacing w:before="2"/>
        <w:ind w:left="850" w:right="1128"/>
        <w:jc w:val="both"/>
        <w:rPr>
          <w:rFonts w:ascii="Verdana" w:hAnsi="Verdana" w:cs="Times New Roman"/>
        </w:rPr>
      </w:pPr>
    </w:p>
    <w:p w14:paraId="25CEB57E" w14:textId="77777777" w:rsidR="00167BA1" w:rsidRPr="002270FC" w:rsidRDefault="00167BA1" w:rsidP="00167BA1">
      <w:pPr>
        <w:pStyle w:val="a6"/>
        <w:spacing w:before="2"/>
        <w:ind w:left="850" w:right="1128"/>
        <w:jc w:val="both"/>
        <w:rPr>
          <w:rFonts w:ascii="Verdana" w:hAnsi="Verdana" w:cs="Times New Roman"/>
        </w:rPr>
      </w:pPr>
      <w:r w:rsidRPr="002270FC">
        <w:rPr>
          <w:rStyle w:val="a4"/>
          <w:rFonts w:ascii="Verdana" w:hAnsi="Verdana" w:cs="Times New Roman"/>
        </w:rPr>
        <w:t>Conclusion</w:t>
      </w:r>
    </w:p>
    <w:p w14:paraId="06155953"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It is important to note that Termez is currently undergoing a phase of modernization, reclaiming its historical role as a bridge between Central and South Asia and becoming the southern gateway of Uzbekistan. The Termez International Trade Center is not merely a commercial venue, but a geo-economic platform where humanitarian, educational, and logistical initiatives converge.</w:t>
      </w:r>
    </w:p>
    <w:p w14:paraId="7C10819E" w14:textId="77777777" w:rsidR="00167BA1" w:rsidRPr="002270FC" w:rsidRDefault="00167BA1" w:rsidP="00167BA1">
      <w:pPr>
        <w:pStyle w:val="a6"/>
        <w:spacing w:before="2"/>
        <w:ind w:left="850" w:right="1128"/>
        <w:jc w:val="both"/>
        <w:rPr>
          <w:rFonts w:ascii="Verdana" w:hAnsi="Verdana" w:cs="Times New Roman"/>
        </w:rPr>
      </w:pPr>
    </w:p>
    <w:p w14:paraId="20497AA5"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The Termez Dialogue should be viewed as a practical implementation of the UN General Assembly resolution adopted in 2022 at the initiative of the President of the Republic of Uzbekistan, Shavkat Mirziyoyev. In this context, Uzbekistan is not only the initiator but also the institutional node of a new regional policy based on openness, transparency, and mutual benefit – in contrast to models rooted in bloc rivalry. The Termez Dialogue has the potential to evolve into a prototype for sustainable integration free from geopolitical confrontation.</w:t>
      </w:r>
    </w:p>
    <w:p w14:paraId="3DF2C350" w14:textId="77777777" w:rsidR="00167BA1" w:rsidRPr="002270FC" w:rsidRDefault="00167BA1" w:rsidP="00167BA1">
      <w:pPr>
        <w:pStyle w:val="a6"/>
        <w:spacing w:before="2"/>
        <w:ind w:left="850" w:right="1128"/>
        <w:jc w:val="both"/>
        <w:rPr>
          <w:rFonts w:ascii="Verdana" w:hAnsi="Verdana" w:cs="Times New Roman"/>
        </w:rPr>
      </w:pPr>
    </w:p>
    <w:p w14:paraId="253BB6D2"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The final communiqué adopted </w:t>
      </w:r>
      <w:r>
        <w:rPr>
          <w:rFonts w:ascii="Verdana" w:hAnsi="Verdana" w:cs="Times New Roman"/>
        </w:rPr>
        <w:t>after</w:t>
      </w:r>
      <w:r w:rsidRPr="002270FC">
        <w:rPr>
          <w:rFonts w:ascii="Verdana" w:hAnsi="Verdana" w:cs="Times New Roman"/>
        </w:rPr>
        <w:t xml:space="preserve"> the first Termez Dialogue represents a </w:t>
      </w:r>
      <w:r>
        <w:rPr>
          <w:rFonts w:ascii="Verdana" w:hAnsi="Verdana" w:cs="Times New Roman"/>
        </w:rPr>
        <w:t>significant</w:t>
      </w:r>
      <w:r w:rsidRPr="002270FC">
        <w:rPr>
          <w:rFonts w:ascii="Verdana" w:hAnsi="Verdana" w:cs="Times New Roman"/>
        </w:rPr>
        <w:t xml:space="preserve"> step toward institutionalizing the format and sets the direction for deeper rapprochement between Central and South Asia. The document highlights the necessity of fully integrating Afghanistan into regional economic processes, which is seen as an essential condition for the sustainable development of the broader Eurasian space.</w:t>
      </w:r>
    </w:p>
    <w:p w14:paraId="7EE15932" w14:textId="77777777" w:rsidR="00167BA1" w:rsidRPr="002270FC" w:rsidRDefault="00167BA1" w:rsidP="00167BA1">
      <w:pPr>
        <w:pStyle w:val="a6"/>
        <w:spacing w:before="2"/>
        <w:ind w:left="850" w:right="1128"/>
        <w:jc w:val="both"/>
        <w:rPr>
          <w:rFonts w:ascii="Verdana" w:hAnsi="Verdana" w:cs="Times New Roman"/>
        </w:rPr>
      </w:pPr>
    </w:p>
    <w:p w14:paraId="2627DB3C" w14:textId="77777777" w:rsidR="00167BA1" w:rsidRPr="002270FC" w:rsidRDefault="00167BA1" w:rsidP="00167BA1">
      <w:pPr>
        <w:pStyle w:val="a6"/>
        <w:spacing w:before="2"/>
        <w:ind w:left="850" w:right="1128"/>
        <w:jc w:val="both"/>
        <w:rPr>
          <w:rFonts w:ascii="Verdana" w:hAnsi="Verdana" w:cs="Times New Roman"/>
        </w:rPr>
      </w:pPr>
      <w:r w:rsidRPr="002270FC">
        <w:rPr>
          <w:rFonts w:ascii="Verdana" w:hAnsi="Verdana" w:cs="Times New Roman"/>
        </w:rPr>
        <w:t xml:space="preserve">Special attention was given to the need for climate adaptation, joint water resource management, and </w:t>
      </w:r>
      <w:r>
        <w:rPr>
          <w:rFonts w:ascii="Verdana" w:hAnsi="Verdana" w:cs="Times New Roman"/>
        </w:rPr>
        <w:t>transport and energy connectivity development</w:t>
      </w:r>
      <w:r w:rsidRPr="002270FC">
        <w:rPr>
          <w:rFonts w:ascii="Verdana" w:hAnsi="Verdana" w:cs="Times New Roman"/>
        </w:rPr>
        <w:t xml:space="preserve">. Participants agreed that the Termez format should become a regular platform for dialogue, capable of uniting </w:t>
      </w:r>
      <w:r>
        <w:rPr>
          <w:rFonts w:ascii="Verdana" w:hAnsi="Verdana" w:cs="Times New Roman"/>
        </w:rPr>
        <w:t>neighboring states and</w:t>
      </w:r>
      <w:r w:rsidRPr="002270FC">
        <w:rPr>
          <w:rFonts w:ascii="Verdana" w:hAnsi="Verdana" w:cs="Times New Roman"/>
        </w:rPr>
        <w:t xml:space="preserve"> global partners invested in regional stability.</w:t>
      </w:r>
    </w:p>
    <w:p w14:paraId="6212613D" w14:textId="77777777" w:rsidR="00167BA1" w:rsidRPr="002270FC" w:rsidRDefault="00167BA1" w:rsidP="00167BA1">
      <w:pPr>
        <w:pStyle w:val="a6"/>
        <w:spacing w:before="2"/>
        <w:ind w:left="850" w:right="1128"/>
        <w:jc w:val="both"/>
        <w:rPr>
          <w:rFonts w:ascii="Verdana" w:hAnsi="Verdana" w:cs="Times New Roman"/>
        </w:rPr>
      </w:pPr>
    </w:p>
    <w:p w14:paraId="76295632" w14:textId="77777777" w:rsidR="00167BA1" w:rsidRPr="003459CC" w:rsidRDefault="00167BA1" w:rsidP="00167BA1">
      <w:pPr>
        <w:pStyle w:val="a6"/>
        <w:spacing w:before="2"/>
        <w:ind w:left="850" w:right="1128"/>
        <w:jc w:val="both"/>
        <w:rPr>
          <w:b/>
          <w:bCs/>
        </w:rPr>
      </w:pPr>
      <w:r w:rsidRPr="002270FC">
        <w:rPr>
          <w:rFonts w:ascii="Verdana" w:hAnsi="Verdana" w:cs="Times New Roman"/>
        </w:rPr>
        <w:t xml:space="preserve">In conclusion, the forum unveiled unprecedented opportunities for joint problem-solving and </w:t>
      </w:r>
      <w:r>
        <w:rPr>
          <w:rFonts w:ascii="Verdana" w:hAnsi="Verdana" w:cs="Times New Roman"/>
        </w:rPr>
        <w:t>promoting</w:t>
      </w:r>
      <w:r w:rsidRPr="002270FC">
        <w:rPr>
          <w:rFonts w:ascii="Verdana" w:hAnsi="Verdana" w:cs="Times New Roman"/>
        </w:rPr>
        <w:t xml:space="preserve"> shared interests. Deeper connectivity between regions will lay the foundation for </w:t>
      </w:r>
      <w:r w:rsidRPr="002270FC">
        <w:rPr>
          <w:rFonts w:ascii="Verdana" w:hAnsi="Verdana" w:cs="Times New Roman"/>
        </w:rPr>
        <w:lastRenderedPageBreak/>
        <w:t xml:space="preserve">a common </w:t>
      </w:r>
      <w:r>
        <w:rPr>
          <w:rFonts w:ascii="Verdana" w:hAnsi="Verdana" w:cs="Times New Roman"/>
        </w:rPr>
        <w:t>cooperation space,</w:t>
      </w:r>
      <w:r w:rsidRPr="002270FC">
        <w:rPr>
          <w:rFonts w:ascii="Verdana" w:hAnsi="Verdana" w:cs="Times New Roman"/>
        </w:rPr>
        <w:t xml:space="preserve"> free from conflict and geopolitical rivalry. Termez, therefore, is no longer simply a geographic point on the map but a symbol of a new model of international engagement – pragmatic, resilient, and focused on shared challenges and collective opportunities.</w:t>
      </w:r>
    </w:p>
    <w:p w14:paraId="2ADCB1BA" w14:textId="77777777" w:rsidR="00167BA1" w:rsidRDefault="00167BA1" w:rsidP="00167BA1">
      <w:pPr>
        <w:spacing w:before="2"/>
        <w:ind w:left="850" w:right="1128"/>
        <w:jc w:val="both"/>
        <w:rPr>
          <w:b/>
          <w:bCs/>
        </w:rPr>
      </w:pPr>
    </w:p>
    <w:p w14:paraId="6F9B0642" w14:textId="77777777" w:rsidR="00167BA1" w:rsidRPr="002270FC" w:rsidRDefault="00167BA1" w:rsidP="00167BA1">
      <w:pPr>
        <w:spacing w:before="2"/>
        <w:ind w:left="850" w:right="1128"/>
        <w:jc w:val="both"/>
        <w:rPr>
          <w:b/>
          <w:bCs/>
        </w:rPr>
      </w:pPr>
      <w:r w:rsidRPr="002270FC">
        <w:rPr>
          <w:b/>
          <w:bCs/>
        </w:rPr>
        <w:t>References:</w:t>
      </w:r>
    </w:p>
    <w:p w14:paraId="294BFC14" w14:textId="77777777" w:rsidR="00167BA1" w:rsidRPr="002270FC" w:rsidRDefault="00167BA1" w:rsidP="00167BA1">
      <w:pPr>
        <w:pStyle w:val="a7"/>
        <w:numPr>
          <w:ilvl w:val="0"/>
          <w:numId w:val="1"/>
        </w:numPr>
        <w:spacing w:before="2" w:after="160" w:line="259" w:lineRule="auto"/>
        <w:ind w:left="850" w:right="1128"/>
        <w:rPr>
          <w:rFonts w:ascii="Verdana" w:hAnsi="Verdana"/>
          <w:sz w:val="22"/>
          <w:szCs w:val="22"/>
        </w:rPr>
      </w:pPr>
      <w:r w:rsidRPr="002270FC">
        <w:rPr>
          <w:rFonts w:ascii="Verdana" w:hAnsi="Verdana"/>
          <w:sz w:val="22"/>
          <w:szCs w:val="22"/>
        </w:rPr>
        <w:t>Institute for Strategic and Interregional Studies; May 20, 2025 (</w:t>
      </w:r>
      <w:hyperlink r:id="rId9" w:history="1">
        <w:r w:rsidRPr="002270FC">
          <w:rPr>
            <w:rStyle w:val="ae"/>
            <w:rFonts w:ascii="Verdana" w:hAnsi="Verdana"/>
            <w:sz w:val="22"/>
            <w:szCs w:val="22"/>
          </w:rPr>
          <w:t>https://isrs.uz/ru/yangiliklar/eldor-aripov-podcerknul-znacimost-termezskogo-dialoga-dla-ukreplenia-vzaimosvazannosti-mezdu-centralnoj-i-uznoj-aziej</w:t>
        </w:r>
      </w:hyperlink>
      <w:r w:rsidRPr="002270FC">
        <w:rPr>
          <w:rFonts w:ascii="Verdana" w:hAnsi="Verdana"/>
          <w:sz w:val="22"/>
          <w:szCs w:val="22"/>
        </w:rPr>
        <w:t>)</w:t>
      </w:r>
    </w:p>
    <w:p w14:paraId="63124688" w14:textId="77777777" w:rsidR="00167BA1" w:rsidRPr="002270FC" w:rsidRDefault="00167BA1" w:rsidP="00167BA1">
      <w:pPr>
        <w:numPr>
          <w:ilvl w:val="0"/>
          <w:numId w:val="1"/>
        </w:numPr>
        <w:spacing w:before="2"/>
        <w:ind w:left="850" w:right="1128"/>
        <w:jc w:val="both"/>
      </w:pPr>
      <w:r w:rsidRPr="002270FC">
        <w:t>Institute for Strategic and Interregional Studies; May 19, 2025 (</w:t>
      </w:r>
      <w:hyperlink r:id="rId10" w:history="1">
        <w:r w:rsidRPr="002270FC">
          <w:rPr>
            <w:rStyle w:val="ae"/>
          </w:rPr>
          <w:t>https://isrs.uz/ru/xorijiy-ekspertlar-fikri/sanat-kuskumbaev-dialog-kotoryj-sblizaet-regiony</w:t>
        </w:r>
      </w:hyperlink>
      <w:r w:rsidRPr="002270FC">
        <w:t>)</w:t>
      </w:r>
    </w:p>
    <w:p w14:paraId="4F28C33F" w14:textId="77777777" w:rsidR="00167BA1" w:rsidRPr="002270FC" w:rsidRDefault="00167BA1" w:rsidP="00167BA1">
      <w:pPr>
        <w:pStyle w:val="a7"/>
        <w:numPr>
          <w:ilvl w:val="0"/>
          <w:numId w:val="1"/>
        </w:numPr>
        <w:spacing w:before="2" w:after="160" w:line="259" w:lineRule="auto"/>
        <w:ind w:left="850" w:right="1128"/>
        <w:rPr>
          <w:rFonts w:ascii="Verdana" w:hAnsi="Verdana"/>
          <w:sz w:val="22"/>
          <w:szCs w:val="22"/>
        </w:rPr>
      </w:pPr>
      <w:r w:rsidRPr="002270FC">
        <w:rPr>
          <w:rFonts w:ascii="Verdana" w:hAnsi="Verdana"/>
          <w:sz w:val="22"/>
          <w:szCs w:val="22"/>
        </w:rPr>
        <w:t>Web-site of the President of the Republic of Uzbekistan (</w:t>
      </w:r>
      <w:hyperlink r:id="rId11" w:history="1">
        <w:r w:rsidRPr="002270FC">
          <w:rPr>
            <w:rStyle w:val="ae"/>
            <w:rFonts w:ascii="Verdana" w:hAnsi="Verdana"/>
            <w:sz w:val="22"/>
            <w:szCs w:val="22"/>
          </w:rPr>
          <w:t>https://president.uz/ru/lists/view/4057</w:t>
        </w:r>
      </w:hyperlink>
      <w:r w:rsidRPr="002270FC">
        <w:rPr>
          <w:rFonts w:ascii="Verdana" w:hAnsi="Verdana"/>
          <w:sz w:val="22"/>
          <w:szCs w:val="22"/>
        </w:rPr>
        <w:t>)</w:t>
      </w:r>
    </w:p>
    <w:p w14:paraId="69D71AAE" w14:textId="77777777" w:rsidR="00167BA1" w:rsidRPr="002270FC" w:rsidRDefault="00167BA1" w:rsidP="00167BA1">
      <w:pPr>
        <w:pStyle w:val="a7"/>
        <w:numPr>
          <w:ilvl w:val="0"/>
          <w:numId w:val="1"/>
        </w:numPr>
        <w:spacing w:before="2" w:after="160" w:line="259" w:lineRule="auto"/>
        <w:ind w:left="850" w:right="1128"/>
        <w:rPr>
          <w:rFonts w:ascii="Verdana" w:hAnsi="Verdana"/>
          <w:sz w:val="22"/>
          <w:szCs w:val="22"/>
        </w:rPr>
      </w:pPr>
      <w:r w:rsidRPr="002270FC">
        <w:rPr>
          <w:rFonts w:ascii="Verdana" w:hAnsi="Verdana"/>
          <w:sz w:val="22"/>
          <w:szCs w:val="22"/>
        </w:rPr>
        <w:t>Institute for Strategic and Interregional Studies; August 19, 2021 (</w:t>
      </w:r>
      <w:hyperlink r:id="rId12" w:history="1">
        <w:r w:rsidRPr="002270FC">
          <w:rPr>
            <w:rStyle w:val="ae"/>
            <w:rFonts w:ascii="Verdana" w:hAnsi="Verdana"/>
            <w:sz w:val="22"/>
            <w:szCs w:val="22"/>
          </w:rPr>
          <w:t>https://isrs.uz/ru/xalqaro-hamkorlik/taskentskaa-konferencia-centralnaa-i-uznaa-azia-regionalnoe-vzaimosvazannosti-vyzovy-i-vozmoznosti-kak-signal-o-nacale-novoj-ery-v-istorii-regiona</w:t>
        </w:r>
      </w:hyperlink>
      <w:r w:rsidRPr="002270FC">
        <w:rPr>
          <w:rFonts w:ascii="Verdana" w:hAnsi="Verdana"/>
          <w:sz w:val="22"/>
          <w:szCs w:val="22"/>
        </w:rPr>
        <w:t>)</w:t>
      </w:r>
    </w:p>
    <w:p w14:paraId="7C277A65" w14:textId="77777777" w:rsidR="00167BA1" w:rsidRPr="002270FC" w:rsidRDefault="00167BA1" w:rsidP="00167BA1">
      <w:pPr>
        <w:numPr>
          <w:ilvl w:val="0"/>
          <w:numId w:val="1"/>
        </w:numPr>
        <w:spacing w:before="2"/>
        <w:ind w:left="850" w:right="1128"/>
      </w:pPr>
      <w:r w:rsidRPr="002270FC">
        <w:t>Ministry of Energy of the Republic of Uzbekistan (</w:t>
      </w:r>
      <w:hyperlink r:id="rId13" w:history="1">
        <w:r w:rsidRPr="002270FC">
          <w:rPr>
            <w:rStyle w:val="ae"/>
          </w:rPr>
          <w:t>https://minenergy.uz/ru/news/view/2195</w:t>
        </w:r>
      </w:hyperlink>
      <w:r w:rsidRPr="002270FC">
        <w:t>)</w:t>
      </w:r>
    </w:p>
    <w:p w14:paraId="118F7832" w14:textId="77777777" w:rsidR="00167BA1" w:rsidRPr="002270FC" w:rsidRDefault="00167BA1" w:rsidP="00167BA1">
      <w:pPr>
        <w:pStyle w:val="a7"/>
        <w:numPr>
          <w:ilvl w:val="0"/>
          <w:numId w:val="1"/>
        </w:numPr>
        <w:spacing w:before="2" w:after="160" w:line="259" w:lineRule="auto"/>
        <w:ind w:left="850" w:right="1128"/>
        <w:rPr>
          <w:rFonts w:ascii="Verdana" w:hAnsi="Verdana"/>
          <w:sz w:val="22"/>
          <w:szCs w:val="22"/>
        </w:rPr>
      </w:pPr>
      <w:r w:rsidRPr="002270FC">
        <w:rPr>
          <w:rFonts w:ascii="Verdana" w:hAnsi="Verdana"/>
          <w:sz w:val="22"/>
          <w:szCs w:val="22"/>
        </w:rPr>
        <w:t>Center for Economic Research and Reforms; April 29, 2025 (</w:t>
      </w:r>
      <w:hyperlink r:id="rId14" w:history="1">
        <w:r w:rsidRPr="002270FC">
          <w:rPr>
            <w:rStyle w:val="ae"/>
            <w:rFonts w:ascii="Verdana" w:hAnsi="Verdana"/>
            <w:sz w:val="22"/>
            <w:szCs w:val="22"/>
          </w:rPr>
          <w:t>https://review.uz/post/infografika-ozbekistonning-janubiy-osiyo-mamlakatlari-bilan-2024-yildagi-savdosi</w:t>
        </w:r>
      </w:hyperlink>
      <w:r w:rsidRPr="002270FC">
        <w:rPr>
          <w:rFonts w:ascii="Verdana" w:hAnsi="Verdana"/>
          <w:sz w:val="22"/>
          <w:szCs w:val="22"/>
        </w:rPr>
        <w:t>)</w:t>
      </w:r>
    </w:p>
    <w:p w14:paraId="4802C13F" w14:textId="77777777" w:rsidR="00167BA1" w:rsidRPr="002270FC" w:rsidRDefault="00167BA1" w:rsidP="00167BA1">
      <w:pPr>
        <w:pStyle w:val="a7"/>
        <w:numPr>
          <w:ilvl w:val="0"/>
          <w:numId w:val="1"/>
        </w:numPr>
        <w:spacing w:before="2" w:after="160" w:line="259" w:lineRule="auto"/>
        <w:ind w:left="850" w:right="1128"/>
        <w:rPr>
          <w:rFonts w:ascii="Verdana" w:hAnsi="Verdana"/>
          <w:sz w:val="22"/>
          <w:szCs w:val="22"/>
        </w:rPr>
      </w:pPr>
      <w:r w:rsidRPr="002270FC">
        <w:rPr>
          <w:rFonts w:ascii="Verdana" w:hAnsi="Verdana"/>
          <w:sz w:val="22"/>
          <w:szCs w:val="22"/>
        </w:rPr>
        <w:t>Institute for Strategic and Interregional Studies; May 22, 2025 (</w:t>
      </w:r>
      <w:hyperlink r:id="rId15" w:history="1">
        <w:r w:rsidRPr="002270FC">
          <w:rPr>
            <w:rStyle w:val="ae"/>
            <w:rFonts w:ascii="Verdana" w:hAnsi="Verdana"/>
            <w:sz w:val="22"/>
            <w:szCs w:val="22"/>
          </w:rPr>
          <w:t>https://isrs.uz/ru/yangiliklar/euroviews-termez-dialogue-in-search-of-a-new-paradigm-for-central-and-south-asian-relations</w:t>
        </w:r>
      </w:hyperlink>
      <w:r w:rsidRPr="002270FC">
        <w:rPr>
          <w:rFonts w:ascii="Verdana" w:hAnsi="Verdana"/>
          <w:sz w:val="22"/>
          <w:szCs w:val="22"/>
        </w:rPr>
        <w:t>)</w:t>
      </w:r>
    </w:p>
    <w:p w14:paraId="2CBC78BC" w14:textId="77777777" w:rsidR="00167BA1" w:rsidRPr="002270FC" w:rsidRDefault="00167BA1" w:rsidP="00167BA1">
      <w:pPr>
        <w:pStyle w:val="a7"/>
        <w:numPr>
          <w:ilvl w:val="0"/>
          <w:numId w:val="1"/>
        </w:numPr>
        <w:spacing w:before="2" w:after="160" w:line="259" w:lineRule="auto"/>
        <w:ind w:left="850" w:right="1128"/>
        <w:rPr>
          <w:rFonts w:ascii="Verdana" w:hAnsi="Verdana"/>
          <w:sz w:val="22"/>
          <w:szCs w:val="22"/>
        </w:rPr>
      </w:pPr>
      <w:r w:rsidRPr="002270FC">
        <w:rPr>
          <w:rFonts w:ascii="Verdana" w:hAnsi="Verdana"/>
          <w:sz w:val="22"/>
          <w:szCs w:val="22"/>
        </w:rPr>
        <w:t>EBRD Report; February 27. 2025 (</w:t>
      </w:r>
      <w:hyperlink r:id="rId16" w:history="1">
        <w:r w:rsidRPr="002270FC">
          <w:rPr>
            <w:rStyle w:val="ae"/>
            <w:rFonts w:ascii="Verdana" w:hAnsi="Verdana"/>
            <w:sz w:val="22"/>
            <w:szCs w:val="22"/>
          </w:rPr>
          <w:t>https://www.ebrd.com/home/news-and-events/news/2005/growth-slows-in-ebrd-regions-amid-fragmenting-trade-and-investment.html</w:t>
        </w:r>
      </w:hyperlink>
      <w:r w:rsidRPr="002270FC">
        <w:rPr>
          <w:rFonts w:ascii="Verdana" w:hAnsi="Verdana"/>
          <w:sz w:val="22"/>
          <w:szCs w:val="22"/>
        </w:rPr>
        <w:t>)</w:t>
      </w:r>
    </w:p>
    <w:p w14:paraId="18060AB3" w14:textId="5606300D" w:rsidR="003C29FD" w:rsidRPr="00167BA1" w:rsidRDefault="003C29FD" w:rsidP="00167BA1">
      <w:bookmarkStart w:id="1" w:name="_GoBack"/>
      <w:bookmarkEnd w:id="1"/>
    </w:p>
    <w:sectPr w:rsidR="003C29FD" w:rsidRPr="00167BA1" w:rsidSect="00203102">
      <w:pgSz w:w="10319" w:h="14572" w:code="13"/>
      <w:pgMar w:top="641" w:right="567" w:bottom="52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F1AE4" w14:textId="77777777" w:rsidR="006E52F9" w:rsidRDefault="006E52F9" w:rsidP="003640EF">
      <w:pPr>
        <w:spacing w:after="0" w:line="240" w:lineRule="auto"/>
      </w:pPr>
      <w:r>
        <w:separator/>
      </w:r>
    </w:p>
  </w:endnote>
  <w:endnote w:type="continuationSeparator" w:id="0">
    <w:p w14:paraId="00594C95" w14:textId="77777777" w:rsidR="006E52F9" w:rsidRDefault="006E52F9" w:rsidP="0036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F3DAF" w14:textId="77777777" w:rsidR="006E52F9" w:rsidRDefault="006E52F9" w:rsidP="003640EF">
      <w:pPr>
        <w:spacing w:after="0" w:line="240" w:lineRule="auto"/>
      </w:pPr>
      <w:r>
        <w:separator/>
      </w:r>
    </w:p>
  </w:footnote>
  <w:footnote w:type="continuationSeparator" w:id="0">
    <w:p w14:paraId="2241BF68" w14:textId="77777777" w:rsidR="006E52F9" w:rsidRDefault="006E52F9" w:rsidP="003640EF">
      <w:pPr>
        <w:spacing w:after="0" w:line="240" w:lineRule="auto"/>
      </w:pPr>
      <w:r>
        <w:continuationSeparator/>
      </w:r>
    </w:p>
  </w:footnote>
  <w:footnote w:id="1">
    <w:p w14:paraId="09DDB044" w14:textId="77777777" w:rsidR="00167BA1" w:rsidRPr="00587009" w:rsidRDefault="00167BA1" w:rsidP="00167BA1">
      <w:pPr>
        <w:pStyle w:val="a7"/>
        <w:tabs>
          <w:tab w:val="left" w:pos="1134"/>
        </w:tabs>
        <w:ind w:left="851" w:right="1106"/>
        <w:rPr>
          <w:rFonts w:ascii="Verdana" w:hAnsi="Verdana"/>
        </w:rPr>
      </w:pPr>
      <w:r w:rsidRPr="00587009">
        <w:rPr>
          <w:rStyle w:val="a9"/>
          <w:rFonts w:ascii="Verdana" w:hAnsi="Verdana"/>
        </w:rPr>
        <w:footnoteRef/>
      </w:r>
      <w:r w:rsidRPr="00587009">
        <w:rPr>
          <w:rFonts w:ascii="Verdana" w:hAnsi="Verdana"/>
        </w:rPr>
        <w:t xml:space="preserve"> Source: Institute for Strategic and Interregional Studies; May 20, 2025 (https://isrs.uz/ru/yangiliklar/eldor-aripov-podcerknul-znacimost-termezskogo-dialoga-dla-ukreplenia-vzaimosvazannosti-mezdu-centralnoj-i-uznoj-aziej)</w:t>
      </w:r>
    </w:p>
    <w:p w14:paraId="18BFCC50" w14:textId="77777777" w:rsidR="00167BA1" w:rsidRPr="00587009" w:rsidRDefault="00167BA1" w:rsidP="00167BA1">
      <w:pPr>
        <w:pStyle w:val="a7"/>
        <w:tabs>
          <w:tab w:val="left" w:pos="1134"/>
        </w:tabs>
        <w:ind w:left="851" w:right="1106"/>
        <w:rPr>
          <w:rFonts w:ascii="Verdana" w:hAnsi="Verdana"/>
        </w:rPr>
      </w:pPr>
    </w:p>
  </w:footnote>
  <w:footnote w:id="2">
    <w:p w14:paraId="110DE7F7" w14:textId="77777777" w:rsidR="00167BA1" w:rsidRPr="00587009" w:rsidRDefault="00167BA1" w:rsidP="00167BA1">
      <w:pPr>
        <w:pStyle w:val="a7"/>
        <w:tabs>
          <w:tab w:val="left" w:pos="1134"/>
        </w:tabs>
        <w:ind w:left="851" w:right="1106"/>
        <w:rPr>
          <w:rFonts w:ascii="Verdana" w:hAnsi="Verdana"/>
        </w:rPr>
      </w:pPr>
      <w:r w:rsidRPr="00587009">
        <w:rPr>
          <w:rStyle w:val="a9"/>
          <w:rFonts w:ascii="Verdana" w:hAnsi="Verdana"/>
        </w:rPr>
        <w:footnoteRef/>
      </w:r>
      <w:r w:rsidRPr="00587009">
        <w:rPr>
          <w:rFonts w:ascii="Verdana" w:hAnsi="Verdana"/>
        </w:rPr>
        <w:t xml:space="preserve"> Source: Institute for Strategic and Interregional Studies; May 19, 2025 (https://isrs.uz/ru/xorijiy-ekspertlar-fikri/sanat-kuskumbaev-dialog-kotoryj-sblizaet-regiony)</w:t>
      </w:r>
    </w:p>
  </w:footnote>
  <w:footnote w:id="3">
    <w:p w14:paraId="5D88AC78" w14:textId="77777777" w:rsidR="00167BA1" w:rsidRPr="00587009" w:rsidRDefault="00167BA1" w:rsidP="00167BA1">
      <w:pPr>
        <w:pStyle w:val="a7"/>
        <w:tabs>
          <w:tab w:val="left" w:pos="1134"/>
        </w:tabs>
        <w:ind w:left="851" w:right="1106"/>
        <w:rPr>
          <w:rFonts w:ascii="Verdana" w:hAnsi="Verdana"/>
        </w:rPr>
      </w:pPr>
      <w:r w:rsidRPr="00587009">
        <w:rPr>
          <w:rStyle w:val="a9"/>
          <w:rFonts w:ascii="Verdana" w:hAnsi="Verdana"/>
        </w:rPr>
        <w:footnoteRef/>
      </w:r>
      <w:r w:rsidRPr="00587009">
        <w:rPr>
          <w:rFonts w:ascii="Verdana" w:hAnsi="Verdana"/>
        </w:rPr>
        <w:t xml:space="preserve"> Source: Web-site of the President of the Republic of Uzbekistan (https://president.uz/ru/lists/view/4057)</w:t>
      </w:r>
    </w:p>
    <w:p w14:paraId="5F4D6B35" w14:textId="77777777" w:rsidR="00167BA1" w:rsidRPr="00587009" w:rsidRDefault="00167BA1" w:rsidP="00167BA1">
      <w:pPr>
        <w:pStyle w:val="a7"/>
        <w:tabs>
          <w:tab w:val="left" w:pos="1134"/>
        </w:tabs>
        <w:ind w:left="851" w:right="1106"/>
        <w:rPr>
          <w:rFonts w:ascii="Verdana" w:hAnsi="Verdana"/>
        </w:rPr>
      </w:pPr>
    </w:p>
  </w:footnote>
  <w:footnote w:id="4">
    <w:p w14:paraId="3816B482" w14:textId="77777777" w:rsidR="00167BA1" w:rsidRPr="00587009" w:rsidRDefault="00167BA1" w:rsidP="00167BA1">
      <w:pPr>
        <w:pStyle w:val="a7"/>
        <w:tabs>
          <w:tab w:val="left" w:pos="1134"/>
        </w:tabs>
        <w:ind w:left="851" w:right="1106"/>
        <w:rPr>
          <w:rFonts w:ascii="Verdana" w:hAnsi="Verdana"/>
        </w:rPr>
      </w:pPr>
      <w:r w:rsidRPr="00587009">
        <w:rPr>
          <w:rStyle w:val="a9"/>
          <w:rFonts w:ascii="Verdana" w:hAnsi="Verdana"/>
        </w:rPr>
        <w:footnoteRef/>
      </w:r>
      <w:r w:rsidRPr="00587009">
        <w:rPr>
          <w:rFonts w:ascii="Verdana" w:hAnsi="Verdana"/>
        </w:rPr>
        <w:t xml:space="preserve"> Source: Institute for Strategic and Interregional Studies; August 19, 2021 (https://isrs.uz/ru/xalqaro-hamkorlik/taskentskaa-konferencia-centralnaa-i-uznaa-azia-regionalnoe-vzaimosvazannosti-vyzovy-i-vozmoznosti-kak-signal-o-nacale-novoj-ery-v-istorii-regiona)</w:t>
      </w:r>
    </w:p>
  </w:footnote>
  <w:footnote w:id="5">
    <w:p w14:paraId="5A17BA6A" w14:textId="77777777" w:rsidR="00167BA1" w:rsidRPr="00587009" w:rsidRDefault="00167BA1" w:rsidP="00167BA1">
      <w:pPr>
        <w:pStyle w:val="a7"/>
        <w:tabs>
          <w:tab w:val="left" w:pos="1134"/>
        </w:tabs>
        <w:ind w:left="851" w:right="1106"/>
        <w:rPr>
          <w:rFonts w:ascii="Verdana" w:hAnsi="Verdana"/>
        </w:rPr>
      </w:pPr>
      <w:r w:rsidRPr="00587009">
        <w:rPr>
          <w:rStyle w:val="a9"/>
          <w:rFonts w:ascii="Verdana" w:hAnsi="Verdana"/>
        </w:rPr>
        <w:footnoteRef/>
      </w:r>
      <w:r w:rsidRPr="00587009">
        <w:rPr>
          <w:rFonts w:ascii="Verdana" w:hAnsi="Verdana"/>
        </w:rPr>
        <w:t xml:space="preserve"> Source: Institute for Strategic and Interregional Studies; May 20, 2025 (https://isrs.uz/ru/yangiliklar/eldor-aripov-podcerknul-znacimost-termezskogo-dialoga-dla-ukreplenia-vzaimosvazannosti-mezdu-centralnoj-i-uznoj-aziej)</w:t>
      </w:r>
    </w:p>
  </w:footnote>
  <w:footnote w:id="6">
    <w:p w14:paraId="5B575085" w14:textId="77777777" w:rsidR="00167BA1" w:rsidRPr="00587009" w:rsidRDefault="00167BA1" w:rsidP="00167BA1">
      <w:pPr>
        <w:pStyle w:val="a7"/>
        <w:tabs>
          <w:tab w:val="left" w:pos="1134"/>
        </w:tabs>
        <w:ind w:left="851" w:right="1106"/>
        <w:rPr>
          <w:rFonts w:ascii="Verdana" w:hAnsi="Verdana"/>
        </w:rPr>
      </w:pPr>
      <w:r w:rsidRPr="00587009">
        <w:rPr>
          <w:rStyle w:val="a9"/>
          <w:rFonts w:ascii="Verdana" w:hAnsi="Verdana"/>
        </w:rPr>
        <w:footnoteRef/>
      </w:r>
      <w:r w:rsidRPr="00587009">
        <w:rPr>
          <w:rFonts w:ascii="Verdana" w:hAnsi="Verdana"/>
        </w:rPr>
        <w:t xml:space="preserve"> Source: Ministry of Energy of the Republic of Uzbekistan (https://minenergy.uz/ru/news/view/2195)</w:t>
      </w:r>
    </w:p>
    <w:p w14:paraId="3FB8DA41" w14:textId="77777777" w:rsidR="00167BA1" w:rsidRPr="00587009" w:rsidRDefault="00167BA1" w:rsidP="00167BA1">
      <w:pPr>
        <w:pStyle w:val="a7"/>
        <w:tabs>
          <w:tab w:val="left" w:pos="1134"/>
        </w:tabs>
        <w:ind w:left="851" w:right="1106"/>
        <w:rPr>
          <w:rFonts w:ascii="Verdana" w:hAnsi="Verdana"/>
        </w:rPr>
      </w:pPr>
    </w:p>
  </w:footnote>
  <w:footnote w:id="7">
    <w:p w14:paraId="3199C495" w14:textId="77777777" w:rsidR="00167BA1" w:rsidRPr="00587009" w:rsidRDefault="00167BA1" w:rsidP="00167BA1">
      <w:pPr>
        <w:pStyle w:val="a7"/>
        <w:tabs>
          <w:tab w:val="left" w:pos="1134"/>
        </w:tabs>
        <w:ind w:left="851" w:right="1106"/>
        <w:rPr>
          <w:rFonts w:ascii="Verdana" w:hAnsi="Verdana"/>
        </w:rPr>
      </w:pPr>
      <w:r w:rsidRPr="00587009">
        <w:rPr>
          <w:rStyle w:val="a9"/>
          <w:rFonts w:ascii="Verdana" w:hAnsi="Verdana"/>
        </w:rPr>
        <w:footnoteRef/>
      </w:r>
      <w:r w:rsidRPr="00587009">
        <w:rPr>
          <w:rFonts w:ascii="Verdana" w:hAnsi="Verdana"/>
        </w:rPr>
        <w:t xml:space="preserve"> Source: Center for Economic Research and Reforms; April 29, 2025 (https://review.uz/post/infografika-ozbekistonning-janubiy-osiyo-mamlakatlari-bilan-2024-yildagi-savdosi)</w:t>
      </w:r>
    </w:p>
  </w:footnote>
  <w:footnote w:id="8">
    <w:p w14:paraId="73176137" w14:textId="77777777" w:rsidR="00167BA1" w:rsidRPr="00587009" w:rsidRDefault="00167BA1" w:rsidP="00167BA1">
      <w:pPr>
        <w:pStyle w:val="a7"/>
        <w:tabs>
          <w:tab w:val="left" w:pos="1134"/>
        </w:tabs>
        <w:ind w:left="851" w:right="1106"/>
        <w:rPr>
          <w:rFonts w:ascii="Verdana" w:hAnsi="Verdana"/>
        </w:rPr>
      </w:pPr>
      <w:r w:rsidRPr="00587009">
        <w:rPr>
          <w:rStyle w:val="a9"/>
          <w:rFonts w:ascii="Verdana" w:hAnsi="Verdana"/>
        </w:rPr>
        <w:footnoteRef/>
      </w:r>
      <w:r w:rsidRPr="00587009">
        <w:rPr>
          <w:rFonts w:ascii="Verdana" w:hAnsi="Verdana"/>
        </w:rPr>
        <w:t xml:space="preserve"> Source: Institute for Strategic and Interregional Studies; May 22, 2025 (https://isrs.uz/ru/yangiliklar/euroviews-termez-dialogue-in-search-of-a-new-paradigm-for-central-and-south-asian-relations)</w:t>
      </w:r>
    </w:p>
    <w:p w14:paraId="62F97A0F" w14:textId="77777777" w:rsidR="00167BA1" w:rsidRPr="00587009" w:rsidRDefault="00167BA1" w:rsidP="00167BA1">
      <w:pPr>
        <w:pStyle w:val="a7"/>
        <w:tabs>
          <w:tab w:val="left" w:pos="1134"/>
        </w:tabs>
        <w:ind w:left="851" w:right="1106"/>
        <w:rPr>
          <w:rFonts w:ascii="Verdana" w:hAnsi="Verdana"/>
        </w:rPr>
      </w:pPr>
    </w:p>
  </w:footnote>
  <w:footnote w:id="9">
    <w:p w14:paraId="17CC6DB0" w14:textId="77777777" w:rsidR="00167BA1" w:rsidRPr="00587009" w:rsidRDefault="00167BA1" w:rsidP="00167BA1">
      <w:pPr>
        <w:pStyle w:val="a7"/>
        <w:tabs>
          <w:tab w:val="left" w:pos="1134"/>
        </w:tabs>
        <w:ind w:left="851" w:right="1106"/>
        <w:rPr>
          <w:rFonts w:ascii="Verdana" w:hAnsi="Verdana"/>
        </w:rPr>
      </w:pPr>
      <w:r w:rsidRPr="00587009">
        <w:rPr>
          <w:rStyle w:val="a9"/>
          <w:rFonts w:ascii="Verdana" w:hAnsi="Verdana"/>
        </w:rPr>
        <w:footnoteRef/>
      </w:r>
      <w:r w:rsidRPr="00587009">
        <w:rPr>
          <w:rFonts w:ascii="Verdana" w:hAnsi="Verdana"/>
        </w:rPr>
        <w:t xml:space="preserve"> Source: EBRD Report; February 27, 2025 (https://www.ebrd.com/home/news-and-events/news/2005/growth-slows-in-ebrd-regions-amid-fragmenting-trade-and-investment.html)</w:t>
      </w:r>
    </w:p>
  </w:footnote>
  <w:footnote w:id="10">
    <w:p w14:paraId="1898C36B" w14:textId="77777777" w:rsidR="00167BA1" w:rsidRPr="00587009" w:rsidRDefault="00167BA1" w:rsidP="00167BA1">
      <w:pPr>
        <w:pStyle w:val="a7"/>
        <w:tabs>
          <w:tab w:val="left" w:pos="1134"/>
        </w:tabs>
        <w:ind w:left="851" w:right="1106"/>
        <w:rPr>
          <w:rFonts w:ascii="Verdana" w:hAnsi="Verdana"/>
        </w:rPr>
      </w:pPr>
      <w:r w:rsidRPr="00587009">
        <w:rPr>
          <w:rStyle w:val="a9"/>
          <w:rFonts w:ascii="Verdana" w:hAnsi="Verdana"/>
        </w:rPr>
        <w:footnoteRef/>
      </w:r>
      <w:r w:rsidRPr="00587009">
        <w:rPr>
          <w:rFonts w:ascii="Verdana" w:hAnsi="Verdana"/>
        </w:rPr>
        <w:t xml:space="preserve"> Source: Institute for Strategic and Interregional Studies; May 22, 2025 (https://isrs.uz/ru/yangiliklar/euroviews-termez-dialogue-in-search-of-a-new-paradigm-for-central-and-south-asian-relations)</w:t>
      </w:r>
    </w:p>
    <w:p w14:paraId="378DA87A" w14:textId="77777777" w:rsidR="00167BA1" w:rsidRPr="00587009" w:rsidRDefault="00167BA1" w:rsidP="00167BA1">
      <w:pPr>
        <w:pStyle w:val="a7"/>
        <w:tabs>
          <w:tab w:val="left" w:pos="1134"/>
        </w:tabs>
        <w:ind w:left="851" w:right="1104"/>
        <w:rPr>
          <w:rFonts w:ascii="Verdana" w:hAnsi="Verdan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A75F90"/>
    <w:multiLevelType w:val="hybridMultilevel"/>
    <w:tmpl w:val="2780AB5C"/>
    <w:lvl w:ilvl="0" w:tplc="59487822">
      <w:start w:val="1"/>
      <w:numFmt w:val="decimal"/>
      <w:lvlText w:val="%1."/>
      <w:lvlJc w:val="left"/>
      <w:pPr>
        <w:ind w:left="720" w:hanging="360"/>
      </w:pPr>
      <w:rPr>
        <w:rFonts w:ascii="Times New Roman" w:hAnsi="Times New Roman" w:cs="Times New Roman"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72"/>
    <w:rsid w:val="000609FD"/>
    <w:rsid w:val="00167BA1"/>
    <w:rsid w:val="00203102"/>
    <w:rsid w:val="003640EF"/>
    <w:rsid w:val="003C29FD"/>
    <w:rsid w:val="005B2CDF"/>
    <w:rsid w:val="006E52F9"/>
    <w:rsid w:val="006F204B"/>
    <w:rsid w:val="00AF605B"/>
    <w:rsid w:val="00C82672"/>
    <w:rsid w:val="00C9177C"/>
    <w:rsid w:val="00CD46EA"/>
    <w:rsid w:val="00DB4C97"/>
    <w:rsid w:val="00E75D03"/>
    <w:rsid w:val="00EE369F"/>
    <w:rsid w:val="00FC7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4946"/>
  <w15:chartTrackingRefBased/>
  <w15:docId w15:val="{E02A3E26-5C0F-4EE2-8ACE-A4B33817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9FD"/>
    <w:rPr>
      <w:rFonts w:ascii="Calibri" w:eastAsia="Calibri"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67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82672"/>
    <w:rPr>
      <w:b/>
      <w:bCs/>
    </w:rPr>
  </w:style>
  <w:style w:type="character" w:styleId="a5">
    <w:name w:val="Emphasis"/>
    <w:basedOn w:val="a0"/>
    <w:uiPriority w:val="20"/>
    <w:qFormat/>
    <w:rsid w:val="00C82672"/>
    <w:rPr>
      <w:i/>
      <w:iCs/>
    </w:rPr>
  </w:style>
  <w:style w:type="paragraph" w:styleId="a6">
    <w:name w:val="No Spacing"/>
    <w:uiPriority w:val="1"/>
    <w:qFormat/>
    <w:rsid w:val="00C82672"/>
    <w:pPr>
      <w:spacing w:after="0" w:line="240" w:lineRule="auto"/>
    </w:pPr>
  </w:style>
  <w:style w:type="paragraph" w:styleId="a7">
    <w:name w:val="footnote text"/>
    <w:basedOn w:val="a"/>
    <w:link w:val="a8"/>
    <w:uiPriority w:val="99"/>
    <w:unhideWhenUsed/>
    <w:qFormat/>
    <w:rsid w:val="003640EF"/>
    <w:pPr>
      <w:spacing w:after="0" w:line="240" w:lineRule="auto"/>
    </w:pPr>
    <w:rPr>
      <w:sz w:val="20"/>
      <w:szCs w:val="20"/>
    </w:rPr>
  </w:style>
  <w:style w:type="character" w:customStyle="1" w:styleId="a8">
    <w:name w:val="Текст сноски Знак"/>
    <w:basedOn w:val="a0"/>
    <w:link w:val="a7"/>
    <w:uiPriority w:val="99"/>
    <w:rsid w:val="003640EF"/>
    <w:rPr>
      <w:sz w:val="20"/>
      <w:szCs w:val="20"/>
    </w:rPr>
  </w:style>
  <w:style w:type="character" w:styleId="a9">
    <w:name w:val="footnote reference"/>
    <w:aliases w:val="ftref,FZ,Appel note de bas de p,Footnote Reference/,Знак сноски-FN,16 Point,Superscript 6 Point"/>
    <w:basedOn w:val="a0"/>
    <w:uiPriority w:val="99"/>
    <w:unhideWhenUsed/>
    <w:rsid w:val="003640EF"/>
    <w:rPr>
      <w:vertAlign w:val="superscript"/>
    </w:rPr>
  </w:style>
  <w:style w:type="paragraph" w:styleId="aa">
    <w:name w:val="header"/>
    <w:basedOn w:val="a"/>
    <w:link w:val="ab"/>
    <w:uiPriority w:val="99"/>
    <w:unhideWhenUsed/>
    <w:rsid w:val="003640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640EF"/>
  </w:style>
  <w:style w:type="paragraph" w:styleId="ac">
    <w:name w:val="footer"/>
    <w:basedOn w:val="a"/>
    <w:link w:val="ad"/>
    <w:uiPriority w:val="99"/>
    <w:unhideWhenUsed/>
    <w:rsid w:val="003640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40EF"/>
  </w:style>
  <w:style w:type="character" w:styleId="ae">
    <w:name w:val="Hyperlink"/>
    <w:uiPriority w:val="99"/>
    <w:unhideWhenUsed/>
    <w:rsid w:val="003C29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3637">
      <w:bodyDiv w:val="1"/>
      <w:marLeft w:val="0"/>
      <w:marRight w:val="0"/>
      <w:marTop w:val="0"/>
      <w:marBottom w:val="0"/>
      <w:divBdr>
        <w:top w:val="none" w:sz="0" w:space="0" w:color="auto"/>
        <w:left w:val="none" w:sz="0" w:space="0" w:color="auto"/>
        <w:bottom w:val="none" w:sz="0" w:space="0" w:color="auto"/>
        <w:right w:val="none" w:sz="0" w:space="0" w:color="auto"/>
      </w:divBdr>
    </w:div>
    <w:div w:id="1332902789">
      <w:bodyDiv w:val="1"/>
      <w:marLeft w:val="0"/>
      <w:marRight w:val="0"/>
      <w:marTop w:val="0"/>
      <w:marBottom w:val="0"/>
      <w:divBdr>
        <w:top w:val="none" w:sz="0" w:space="0" w:color="auto"/>
        <w:left w:val="none" w:sz="0" w:space="0" w:color="auto"/>
        <w:bottom w:val="none" w:sz="0" w:space="0" w:color="auto"/>
        <w:right w:val="none" w:sz="0" w:space="0" w:color="auto"/>
      </w:divBdr>
    </w:div>
    <w:div w:id="1947930539">
      <w:bodyDiv w:val="1"/>
      <w:marLeft w:val="0"/>
      <w:marRight w:val="0"/>
      <w:marTop w:val="0"/>
      <w:marBottom w:val="0"/>
      <w:divBdr>
        <w:top w:val="none" w:sz="0" w:space="0" w:color="auto"/>
        <w:left w:val="none" w:sz="0" w:space="0" w:color="auto"/>
        <w:bottom w:val="none" w:sz="0" w:space="0" w:color="auto"/>
        <w:right w:val="none" w:sz="0" w:space="0" w:color="auto"/>
      </w:divBdr>
    </w:div>
    <w:div w:id="19973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energy.uz/ru/news/view/21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rs.uz/ru/xalqaro-hamkorlik/taskentskaa-konferencia-centralnaa-i-uznaa-azia-regionalnoe-vzaimosvazannosti-vyzovy-i-vozmoznosti-kak-signal-o-nacale-novoj-ery-v-istorii-regio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brd.com/home/news-and-events/news/2005/growth-slows-in-ebrd-regions-amid-fragmenting-trade-and-investm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sident.uz/ru/lists/view/4057" TargetMode="External"/><Relationship Id="rId5" Type="http://schemas.openxmlformats.org/officeDocument/2006/relationships/webSettings" Target="webSettings.xml"/><Relationship Id="rId15" Type="http://schemas.openxmlformats.org/officeDocument/2006/relationships/hyperlink" Target="https://isrs.uz/ru/yangiliklar/euroviews-termez-dialogue-in-search-of-a-new-paradigm-for-central-and-south-asian-relations" TargetMode="External"/><Relationship Id="rId10" Type="http://schemas.openxmlformats.org/officeDocument/2006/relationships/hyperlink" Target="https://isrs.uz/ru/xorijiy-ekspertlar-fikri/sanat-kuskumbaev-dialog-kotoryj-sblizaet-regiony" TargetMode="External"/><Relationship Id="rId4" Type="http://schemas.openxmlformats.org/officeDocument/2006/relationships/settings" Target="settings.xml"/><Relationship Id="rId9" Type="http://schemas.openxmlformats.org/officeDocument/2006/relationships/hyperlink" Target="https://isrs.uz/ru/yangiliklar/eldor-aripov-podcerknul-znacimost-termezskogo-dialoga-dla-ukreplenia-vzaimosvazannosti-mezdu-centralnoj-i-uznoj-aziej" TargetMode="External"/><Relationship Id="rId14" Type="http://schemas.openxmlformats.org/officeDocument/2006/relationships/hyperlink" Target="https://review.uz/post/infografika-ozbekistonning-janubiy-osiyo-mamlakatlari-bilan-2024-yildagi-savdo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2BF98-1D08-47CC-9D10-ECF29592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Romanov</dc:creator>
  <cp:keywords/>
  <dc:description/>
  <cp:lastModifiedBy>Windows 11</cp:lastModifiedBy>
  <cp:revision>7</cp:revision>
  <dcterms:created xsi:type="dcterms:W3CDTF">2025-06-19T06:54:00Z</dcterms:created>
  <dcterms:modified xsi:type="dcterms:W3CDTF">2025-06-26T10:13:00Z</dcterms:modified>
</cp:coreProperties>
</file>